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93" w:rsidRPr="005E2A96" w:rsidRDefault="00B9085F" w:rsidP="00510073">
      <w:pPr>
        <w:jc w:val="center"/>
        <w:rPr>
          <w:b/>
        </w:rPr>
      </w:pPr>
      <w:r w:rsidRPr="005E2A96">
        <w:rPr>
          <w:b/>
        </w:rPr>
        <w:t xml:space="preserve">ΣΗΜΕΙΩΜΑ ΓΙΑ </w:t>
      </w:r>
      <w:r w:rsidR="005E2A96">
        <w:rPr>
          <w:b/>
        </w:rPr>
        <w:t>ΤΙΣ ΑΛΛΑΓΕΣ ΣΤΟΝ</w:t>
      </w:r>
      <w:r w:rsidRPr="005E2A96">
        <w:rPr>
          <w:b/>
        </w:rPr>
        <w:t xml:space="preserve"> ΕΝΦΙΑ</w:t>
      </w:r>
    </w:p>
    <w:p w:rsidR="001173BF" w:rsidRDefault="001173BF"/>
    <w:tbl>
      <w:tblPr>
        <w:tblW w:w="8539" w:type="dxa"/>
        <w:tblInd w:w="95" w:type="dxa"/>
        <w:tblLook w:val="04A0" w:firstRow="1" w:lastRow="0" w:firstColumn="1" w:lastColumn="0" w:noHBand="0" w:noVBand="1"/>
      </w:tblPr>
      <w:tblGrid>
        <w:gridCol w:w="8539"/>
      </w:tblGrid>
      <w:tr w:rsidR="00AE2A03" w:rsidRPr="004F1B7E" w:rsidTr="004F1B7E">
        <w:trPr>
          <w:trHeight w:val="42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03" w:rsidRPr="00AE2A03" w:rsidRDefault="00AE2A03" w:rsidP="00AE2A03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AE2A03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el-GR"/>
              </w:rPr>
              <w:t>Πίνακας 1</w:t>
            </w:r>
          </w:p>
        </w:tc>
      </w:tr>
      <w:tr w:rsidR="00AE2A03" w:rsidRPr="004F1B7E" w:rsidTr="004F1B7E">
        <w:trPr>
          <w:trHeight w:val="435"/>
        </w:trPr>
        <w:tc>
          <w:tcPr>
            <w:tcW w:w="853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E2A03" w:rsidRPr="00AE2A03" w:rsidRDefault="00AE2A03" w:rsidP="00AE2A03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AE2A03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el-GR"/>
              </w:rPr>
              <w:t>Φάση Α</w:t>
            </w:r>
          </w:p>
        </w:tc>
      </w:tr>
    </w:tbl>
    <w:p w:rsidR="004F1B7E" w:rsidRDefault="004F1B7E" w:rsidP="009954D2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1149"/>
        <w:gridCol w:w="1599"/>
        <w:gridCol w:w="1434"/>
        <w:gridCol w:w="1466"/>
        <w:gridCol w:w="1351"/>
        <w:gridCol w:w="1000"/>
      </w:tblGrid>
      <w:tr w:rsidR="00600CE6" w:rsidRPr="00EE3D76" w:rsidTr="00DE6169">
        <w:trPr>
          <w:trHeight w:val="330"/>
        </w:trPr>
        <w:tc>
          <w:tcPr>
            <w:tcW w:w="975" w:type="pct"/>
            <w:gridSpan w:val="2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 Περιουσίας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Φορολογούμενοι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Βεβαίωση Αρχικού Φόρου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Μείωση Βεβαίωσης Φόρου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Τελική Βεβαίωση Φόρου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Ποσοστό Μείωσης</w:t>
            </w:r>
          </w:p>
        </w:tc>
      </w:tr>
      <w:tr w:rsidR="00600CE6" w:rsidRPr="00EE3D76" w:rsidTr="00DE6169">
        <w:trPr>
          <w:trHeight w:val="315"/>
        </w:trPr>
        <w:tc>
          <w:tcPr>
            <w:tcW w:w="551" w:type="pct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Έως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00CE6" w:rsidRPr="00EE3D76" w:rsidTr="00DE6169">
        <w:trPr>
          <w:trHeight w:val="315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60.000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3.488.820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639.852.840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-191.955.852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447.896.988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-30,00%</w:t>
            </w:r>
          </w:p>
        </w:tc>
      </w:tr>
      <w:tr w:rsidR="00600CE6" w:rsidRPr="00EE3D76" w:rsidTr="00DE6169">
        <w:trPr>
          <w:trHeight w:val="315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60.000,01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100.000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1.050.319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437.637.844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-92.234.595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345.403.249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-21,08%</w:t>
            </w:r>
          </w:p>
        </w:tc>
      </w:tr>
      <w:tr w:rsidR="00600CE6" w:rsidRPr="00EE3D76" w:rsidTr="00DE6169">
        <w:trPr>
          <w:trHeight w:val="315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100.000,01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150.000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588.611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350.586.715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-33.461.302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317.125.413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-9,54%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150.000,01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200.000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281.077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221.122.926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-6.014.492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215.108.434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-2,72%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200.000,01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500.000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393.390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527.406.545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527.406.545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0,00%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500.000,01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1.000.000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63.693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283.737.541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283.737.541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0,00%</w:t>
            </w:r>
          </w:p>
        </w:tc>
      </w:tr>
      <w:tr w:rsidR="00600CE6" w:rsidRPr="00EE3D76" w:rsidTr="00DE6169">
        <w:trPr>
          <w:trHeight w:val="315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1.000.000,01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14.706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261.090.931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261.090.931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0,00%</w:t>
            </w:r>
          </w:p>
        </w:tc>
      </w:tr>
      <w:tr w:rsidR="00600CE6" w:rsidRPr="00EE3D76" w:rsidTr="00DE6169">
        <w:trPr>
          <w:trHeight w:val="330"/>
        </w:trPr>
        <w:tc>
          <w:tcPr>
            <w:tcW w:w="975" w:type="pct"/>
            <w:gridSpan w:val="2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Μείωση Συνολικής Βεβαίωσης</w:t>
            </w:r>
          </w:p>
        </w:tc>
        <w:tc>
          <w:tcPr>
            <w:tcW w:w="769" w:type="pct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8" w:type="pct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5" w:type="pct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34" w:type="pct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9" w:type="pct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-11,89%</w:t>
            </w:r>
          </w:p>
        </w:tc>
      </w:tr>
    </w:tbl>
    <w:p w:rsidR="00600CE6" w:rsidRDefault="00600CE6" w:rsidP="00600CE6">
      <w:pPr>
        <w:jc w:val="both"/>
      </w:pPr>
    </w:p>
    <w:p w:rsidR="004F1B7E" w:rsidRDefault="004F1B7E" w:rsidP="004F1B7E">
      <w:pPr>
        <w:spacing w:line="240" w:lineRule="auto"/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el-GR"/>
        </w:rPr>
      </w:pPr>
    </w:p>
    <w:p w:rsidR="00AE2A03" w:rsidRDefault="00AE2A03" w:rsidP="009954D2">
      <w:pPr>
        <w:jc w:val="both"/>
      </w:pPr>
    </w:p>
    <w:tbl>
      <w:tblPr>
        <w:tblW w:w="8676" w:type="dxa"/>
        <w:tblInd w:w="95" w:type="dxa"/>
        <w:tblLook w:val="04A0" w:firstRow="1" w:lastRow="0" w:firstColumn="1" w:lastColumn="0" w:noHBand="0" w:noVBand="1"/>
      </w:tblPr>
      <w:tblGrid>
        <w:gridCol w:w="8676"/>
      </w:tblGrid>
      <w:tr w:rsidR="00AE2A03" w:rsidRPr="004F1B7E" w:rsidTr="004F1B7E">
        <w:trPr>
          <w:trHeight w:val="420"/>
        </w:trPr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A03" w:rsidRPr="00AE2A03" w:rsidRDefault="00AE2A03" w:rsidP="00AE2A03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AE2A03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el-GR"/>
              </w:rPr>
              <w:t>Πίνακας 2</w:t>
            </w:r>
          </w:p>
        </w:tc>
      </w:tr>
      <w:tr w:rsidR="00AE2A03" w:rsidRPr="004F1B7E" w:rsidTr="004F1B7E">
        <w:trPr>
          <w:trHeight w:val="390"/>
        </w:trPr>
        <w:tc>
          <w:tcPr>
            <w:tcW w:w="86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E2A03" w:rsidRPr="00AE2A03" w:rsidRDefault="00AE2A03" w:rsidP="00AE2A03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AE2A03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el-GR"/>
              </w:rPr>
              <w:t xml:space="preserve">Φάση Β </w:t>
            </w:r>
          </w:p>
        </w:tc>
      </w:tr>
    </w:tbl>
    <w:p w:rsidR="004F1B7E" w:rsidRDefault="004F1B7E" w:rsidP="009954D2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1149"/>
        <w:gridCol w:w="1599"/>
        <w:gridCol w:w="1426"/>
        <w:gridCol w:w="1486"/>
        <w:gridCol w:w="1346"/>
        <w:gridCol w:w="993"/>
      </w:tblGrid>
      <w:tr w:rsidR="00600CE6" w:rsidRPr="00EE3D76" w:rsidTr="00DE6169">
        <w:trPr>
          <w:trHeight w:val="330"/>
        </w:trPr>
        <w:tc>
          <w:tcPr>
            <w:tcW w:w="975" w:type="pct"/>
            <w:gridSpan w:val="2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 Περιουσίας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Φορολογούμενοι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Βεβαίωση Αρχικού Φόρου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Μείωση Βεβαίωσης Φόρου</w:t>
            </w:r>
          </w:p>
        </w:tc>
        <w:tc>
          <w:tcPr>
            <w:tcW w:w="832" w:type="pct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Τελική Βεβαίωση Φόρου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Ποσοστό Μείωσης</w:t>
            </w:r>
          </w:p>
        </w:tc>
      </w:tr>
      <w:tr w:rsidR="00600CE6" w:rsidRPr="00EE3D76" w:rsidTr="00DE6169">
        <w:trPr>
          <w:trHeight w:val="315"/>
        </w:trPr>
        <w:tc>
          <w:tcPr>
            <w:tcW w:w="551" w:type="pct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Έως</w:t>
            </w: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32" w:type="pct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60.000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3.488.820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639.852.840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-319.926.420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319.926.420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-50,00%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60.000,01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100.000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1.050.319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437.637.844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-178.554.230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259.083.614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-40,80%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100.000,01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150.000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588.611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350.586.715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-99.656.348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250.930.367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-28,43%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150.000,01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200.000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281.077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221.122.926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-46.313.379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174.809.546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-20,94%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200.000,01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500.000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393.390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527.406.545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-60094163,26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467.312.382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-11,39%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500.000,01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1.000.000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63.693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283.737.541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-7380489,662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276.357.051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-2,60%</w:t>
            </w:r>
          </w:p>
        </w:tc>
      </w:tr>
      <w:tr w:rsidR="00600CE6" w:rsidRPr="00EE3D76" w:rsidTr="00DE6169">
        <w:trPr>
          <w:trHeight w:val="315"/>
        </w:trPr>
        <w:tc>
          <w:tcPr>
            <w:tcW w:w="551" w:type="pct"/>
            <w:tcBorders>
              <w:top w:val="nil"/>
              <w:left w:val="single" w:sz="12" w:space="0" w:color="808080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1.000.000,01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BFBFBF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14.706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261.090.931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-623569,9391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260.467.361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l-GR"/>
              </w:rPr>
              <w:t>-0,24%</w:t>
            </w:r>
          </w:p>
        </w:tc>
      </w:tr>
      <w:tr w:rsidR="00600CE6" w:rsidRPr="00EE3D76" w:rsidTr="00DE6169">
        <w:trPr>
          <w:trHeight w:val="330"/>
        </w:trPr>
        <w:tc>
          <w:tcPr>
            <w:tcW w:w="975" w:type="pct"/>
            <w:gridSpan w:val="2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600CE6" w:rsidRPr="00EE3D76" w:rsidRDefault="00600CE6" w:rsidP="00DE6169">
            <w:pPr>
              <w:spacing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Μείωση Συνολικής Βεβαίωσης</w:t>
            </w:r>
          </w:p>
        </w:tc>
        <w:tc>
          <w:tcPr>
            <w:tcW w:w="766" w:type="pct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75" w:type="pct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6" w:type="pct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32" w:type="pct"/>
            <w:tcBorders>
              <w:top w:val="single" w:sz="8" w:space="0" w:color="808080"/>
              <w:left w:val="nil"/>
              <w:bottom w:val="single" w:sz="12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7" w:type="pct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3D7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l-GR"/>
              </w:rPr>
              <w:t>-26,18%</w:t>
            </w:r>
          </w:p>
        </w:tc>
      </w:tr>
      <w:tr w:rsidR="00600CE6" w:rsidRPr="00EE3D76" w:rsidTr="00DE6169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eastAsia="Times New Roman" w:cs="Calibri"/>
                <w:color w:val="000000"/>
                <w:sz w:val="22"/>
                <w:lang w:eastAsia="el-G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eastAsia="Times New Roman" w:cs="Calibri"/>
                <w:color w:val="000000"/>
                <w:sz w:val="22"/>
                <w:lang w:eastAsia="el-G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eastAsia="Times New Roman" w:cs="Calibri"/>
                <w:color w:val="000000"/>
                <w:sz w:val="22"/>
                <w:lang w:eastAsia="el-GR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eastAsia="Times New Roman" w:cs="Calibri"/>
                <w:color w:val="000000"/>
                <w:sz w:val="22"/>
                <w:lang w:eastAsia="el-GR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eastAsia="Times New Roman" w:cs="Calibri"/>
                <w:color w:val="000000"/>
                <w:sz w:val="22"/>
                <w:lang w:eastAsia="el-GR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eastAsia="Times New Roman" w:cs="Calibri"/>
                <w:color w:val="000000"/>
                <w:sz w:val="22"/>
                <w:lang w:eastAsia="el-GR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CE6" w:rsidRPr="00EE3D76" w:rsidRDefault="00600CE6" w:rsidP="00DE6169">
            <w:pPr>
              <w:spacing w:line="240" w:lineRule="auto"/>
              <w:rPr>
                <w:rFonts w:eastAsia="Times New Roman" w:cs="Calibri"/>
                <w:color w:val="000000"/>
                <w:sz w:val="22"/>
                <w:lang w:eastAsia="el-GR"/>
              </w:rPr>
            </w:pPr>
          </w:p>
        </w:tc>
      </w:tr>
    </w:tbl>
    <w:p w:rsidR="00600CE6" w:rsidRDefault="00600CE6" w:rsidP="00600CE6">
      <w:pPr>
        <w:jc w:val="both"/>
      </w:pPr>
    </w:p>
    <w:p w:rsidR="004F1B7E" w:rsidRDefault="004F1B7E" w:rsidP="004F1B7E">
      <w:pPr>
        <w:spacing w:line="240" w:lineRule="auto"/>
        <w:rPr>
          <w:rFonts w:ascii="Garamond" w:eastAsia="Times New Roman" w:hAnsi="Garamond" w:cs="Calibri"/>
          <w:b/>
          <w:bCs/>
          <w:color w:val="000000"/>
          <w:sz w:val="32"/>
          <w:szCs w:val="32"/>
          <w:lang w:eastAsia="el-GR"/>
        </w:rPr>
      </w:pPr>
      <w:bookmarkStart w:id="0" w:name="_GoBack"/>
      <w:bookmarkEnd w:id="0"/>
    </w:p>
    <w:sectPr w:rsidR="004F1B7E" w:rsidSect="00CB0036"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3AC"/>
    <w:multiLevelType w:val="hybridMultilevel"/>
    <w:tmpl w:val="D4380A7E"/>
    <w:lvl w:ilvl="0" w:tplc="518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3"/>
    <w:rsid w:val="001173BF"/>
    <w:rsid w:val="001F573E"/>
    <w:rsid w:val="00232012"/>
    <w:rsid w:val="0023494F"/>
    <w:rsid w:val="00396A1F"/>
    <w:rsid w:val="00415280"/>
    <w:rsid w:val="004F1B7E"/>
    <w:rsid w:val="00510073"/>
    <w:rsid w:val="005B1293"/>
    <w:rsid w:val="005D5E7D"/>
    <w:rsid w:val="005E2A96"/>
    <w:rsid w:val="00600CE6"/>
    <w:rsid w:val="006C0003"/>
    <w:rsid w:val="00721F53"/>
    <w:rsid w:val="007548E0"/>
    <w:rsid w:val="007B180A"/>
    <w:rsid w:val="008A0F9F"/>
    <w:rsid w:val="008E7CB7"/>
    <w:rsid w:val="008F29A1"/>
    <w:rsid w:val="00914826"/>
    <w:rsid w:val="009954D2"/>
    <w:rsid w:val="00A719FB"/>
    <w:rsid w:val="00AA0DF1"/>
    <w:rsid w:val="00AE2A03"/>
    <w:rsid w:val="00B61607"/>
    <w:rsid w:val="00B9085F"/>
    <w:rsid w:val="00BC2CEB"/>
    <w:rsid w:val="00BF21BD"/>
    <w:rsid w:val="00C4499C"/>
    <w:rsid w:val="00CB0036"/>
    <w:rsid w:val="00D348C9"/>
    <w:rsid w:val="00DE6169"/>
    <w:rsid w:val="00EE52B2"/>
    <w:rsid w:val="00F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1E31"/>
  <w15:chartTrackingRefBased/>
  <w15:docId w15:val="{826E4D28-BE6C-404A-84A1-B18DDB4B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293"/>
    <w:pPr>
      <w:spacing w:line="360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giorgos pappous</cp:lastModifiedBy>
  <cp:revision>3</cp:revision>
  <cp:lastPrinted>2018-09-12T15:55:00Z</cp:lastPrinted>
  <dcterms:created xsi:type="dcterms:W3CDTF">2018-09-12T22:26:00Z</dcterms:created>
  <dcterms:modified xsi:type="dcterms:W3CDTF">2018-09-12T22:27:00Z</dcterms:modified>
</cp:coreProperties>
</file>