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7C0DD" w14:textId="10F30035" w:rsidR="00E436A1" w:rsidRPr="00DC754C" w:rsidRDefault="007F3C60" w:rsidP="00A8723F">
      <w:r>
        <w:rPr>
          <w:noProof/>
          <w:lang w:eastAsia="el-GR"/>
        </w:rPr>
        <w:drawing>
          <wp:anchor distT="0" distB="0" distL="114300" distR="114300" simplePos="0" relativeHeight="251667456" behindDoc="0" locked="0" layoutInCell="1" allowOverlap="1" wp14:anchorId="1F9A74D5" wp14:editId="148C84BA">
            <wp:simplePos x="0" y="0"/>
            <wp:positionH relativeFrom="column">
              <wp:posOffset>4258310</wp:posOffset>
            </wp:positionH>
            <wp:positionV relativeFrom="paragraph">
              <wp:posOffset>209550</wp:posOffset>
            </wp:positionV>
            <wp:extent cx="2397760" cy="407670"/>
            <wp:effectExtent l="0" t="0" r="2540" b="0"/>
            <wp:wrapSquare wrapText="bothSides"/>
            <wp:docPr id="4" name="Εικόνα 4" descr="C:\Users\mantziou\Desktop\xorigoi_weekly\lamda Development\2lamda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tziou\Desktop\xorigoi_weekly\lamda Development\2lamdaDe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7760" cy="40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E9F8D" w14:textId="77777777" w:rsidR="00DC754C" w:rsidRPr="00DC754C" w:rsidRDefault="00DC754C" w:rsidP="00DC754C">
      <w:pPr>
        <w:spacing w:after="0" w:line="240" w:lineRule="auto"/>
        <w:rPr>
          <w:sz w:val="16"/>
          <w:szCs w:val="16"/>
        </w:rPr>
      </w:pPr>
    </w:p>
    <w:p w14:paraId="0D4B9FB8" w14:textId="5914E070" w:rsidR="00DC754C" w:rsidRPr="00DC754C" w:rsidRDefault="00DC754C" w:rsidP="00DC754C">
      <w:pPr>
        <w:spacing w:after="0" w:line="240" w:lineRule="auto"/>
        <w:rPr>
          <w:sz w:val="16"/>
          <w:szCs w:val="16"/>
        </w:rPr>
      </w:pPr>
    </w:p>
    <w:p w14:paraId="293B11DD" w14:textId="77777777" w:rsidR="00DC754C" w:rsidRPr="00DC754C" w:rsidRDefault="00DC754C" w:rsidP="00DC754C">
      <w:pPr>
        <w:spacing w:after="0" w:line="240" w:lineRule="auto"/>
        <w:rPr>
          <w:sz w:val="16"/>
          <w:szCs w:val="16"/>
        </w:rPr>
      </w:pPr>
    </w:p>
    <w:p w14:paraId="74998FCA" w14:textId="77777777" w:rsidR="00DC754C" w:rsidRPr="007F3C60" w:rsidRDefault="00DC754C" w:rsidP="00DC754C">
      <w:pPr>
        <w:spacing w:after="0" w:line="240" w:lineRule="auto"/>
        <w:rPr>
          <w:sz w:val="16"/>
          <w:szCs w:val="16"/>
          <w:lang w:val="en-US"/>
        </w:rPr>
      </w:pPr>
      <w:bookmarkStart w:id="0" w:name="_GoBack"/>
      <w:bookmarkEnd w:id="0"/>
    </w:p>
    <w:p w14:paraId="422E3151" w14:textId="77777777" w:rsidR="00A31A9A" w:rsidRPr="00A31A9A" w:rsidRDefault="00A31A9A" w:rsidP="005F6658">
      <w:pPr>
        <w:shd w:val="clear" w:color="auto" w:fill="D9D9D9" w:themeFill="background1" w:themeFillShade="D9"/>
        <w:tabs>
          <w:tab w:val="left" w:pos="1913"/>
          <w:tab w:val="left" w:pos="7938"/>
        </w:tabs>
        <w:spacing w:after="0" w:line="216" w:lineRule="auto"/>
        <w:ind w:right="-24"/>
        <w:rPr>
          <w:b/>
          <w:color w:val="1F497D" w:themeColor="text2"/>
          <w:sz w:val="28"/>
          <w:szCs w:val="28"/>
        </w:rPr>
      </w:pPr>
      <w:r w:rsidRPr="00A31A9A">
        <w:rPr>
          <w:b/>
          <w:color w:val="1F497D" w:themeColor="text2"/>
          <w:sz w:val="28"/>
          <w:szCs w:val="28"/>
        </w:rPr>
        <w:t xml:space="preserve">Η ανταγωνιστικότητα, τα εισοδήματα και η απασχόληση                          </w:t>
      </w:r>
      <w:r>
        <w:rPr>
          <w:b/>
          <w:color w:val="1F497D" w:themeColor="text2"/>
          <w:sz w:val="28"/>
          <w:szCs w:val="28"/>
        </w:rPr>
        <w:t>24  Μαρτίου</w:t>
      </w:r>
      <w:r w:rsidRPr="00E82853">
        <w:rPr>
          <w:b/>
          <w:color w:val="1F497D" w:themeColor="text2"/>
          <w:sz w:val="28"/>
          <w:szCs w:val="28"/>
        </w:rPr>
        <w:t xml:space="preserve"> 2016</w:t>
      </w:r>
    </w:p>
    <w:p w14:paraId="0126D0DD" w14:textId="673D7C0F" w:rsidR="00CA12D4" w:rsidRPr="00E82853" w:rsidRDefault="009D31F7" w:rsidP="005F6658">
      <w:pPr>
        <w:shd w:val="clear" w:color="auto" w:fill="D9D9D9" w:themeFill="background1" w:themeFillShade="D9"/>
        <w:tabs>
          <w:tab w:val="left" w:pos="1913"/>
          <w:tab w:val="left" w:pos="7938"/>
        </w:tabs>
        <w:spacing w:after="0" w:line="216" w:lineRule="auto"/>
        <w:ind w:right="-24"/>
        <w:rPr>
          <w:b/>
          <w:color w:val="1F497D" w:themeColor="text2"/>
          <w:sz w:val="28"/>
          <w:szCs w:val="28"/>
        </w:rPr>
      </w:pPr>
      <w:r>
        <w:rPr>
          <w:b/>
          <w:color w:val="1F497D" w:themeColor="text2"/>
          <w:sz w:val="28"/>
          <w:szCs w:val="28"/>
        </w:rPr>
        <w:t>όμηροι</w:t>
      </w:r>
      <w:r w:rsidRPr="00A31A9A">
        <w:rPr>
          <w:b/>
          <w:color w:val="1F497D" w:themeColor="text2"/>
          <w:sz w:val="28"/>
          <w:szCs w:val="28"/>
        </w:rPr>
        <w:t xml:space="preserve"> </w:t>
      </w:r>
      <w:r w:rsidR="00A31A9A" w:rsidRPr="00A31A9A">
        <w:rPr>
          <w:b/>
          <w:color w:val="1F497D" w:themeColor="text2"/>
          <w:sz w:val="28"/>
          <w:szCs w:val="28"/>
        </w:rPr>
        <w:t xml:space="preserve">της </w:t>
      </w:r>
      <w:proofErr w:type="spellStart"/>
      <w:r w:rsidR="00A31A9A" w:rsidRPr="00A31A9A">
        <w:rPr>
          <w:b/>
          <w:color w:val="1F497D" w:themeColor="text2"/>
          <w:sz w:val="28"/>
          <w:szCs w:val="28"/>
        </w:rPr>
        <w:t>υπερφορολόγησης</w:t>
      </w:r>
      <w:proofErr w:type="spellEnd"/>
      <w:r w:rsidR="00A31A9A" w:rsidRPr="00A31A9A">
        <w:rPr>
          <w:b/>
          <w:color w:val="1F497D" w:themeColor="text2"/>
          <w:sz w:val="28"/>
          <w:szCs w:val="28"/>
        </w:rPr>
        <w:t>!</w:t>
      </w:r>
    </w:p>
    <w:tbl>
      <w:tblPr>
        <w:tblStyle w:val="a6"/>
        <w:tblW w:w="1090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
        <w:gridCol w:w="3639"/>
        <w:gridCol w:w="1987"/>
        <w:gridCol w:w="5124"/>
        <w:gridCol w:w="131"/>
      </w:tblGrid>
      <w:tr w:rsidR="008D0EA3" w:rsidRPr="007B626E" w14:paraId="5A060580" w14:textId="77777777" w:rsidTr="0000615C">
        <w:trPr>
          <w:gridAfter w:val="1"/>
          <w:wAfter w:w="131" w:type="dxa"/>
          <w:cantSplit/>
          <w:trHeight w:val="6847"/>
        </w:trPr>
        <w:tc>
          <w:tcPr>
            <w:tcW w:w="10774" w:type="dxa"/>
            <w:gridSpan w:val="4"/>
            <w:shd w:val="clear" w:color="auto" w:fill="auto"/>
          </w:tcPr>
          <w:p w14:paraId="492758FE" w14:textId="77777777" w:rsidR="00DC754C" w:rsidRPr="00DC754C" w:rsidRDefault="00DC754C" w:rsidP="00DC754C">
            <w:pPr>
              <w:pStyle w:val="a8"/>
              <w:spacing w:after="120"/>
              <w:ind w:left="567" w:firstLine="284"/>
              <w:jc w:val="both"/>
              <w:rPr>
                <w:b/>
                <w:bCs/>
                <w:color w:val="000000" w:themeColor="text1"/>
                <w:sz w:val="16"/>
                <w:szCs w:val="16"/>
              </w:rPr>
            </w:pPr>
          </w:p>
          <w:p w14:paraId="058DF6A6" w14:textId="77777777" w:rsidR="00350EE3" w:rsidRPr="00AF5B2E" w:rsidRDefault="00350EE3" w:rsidP="00350EE3">
            <w:pPr>
              <w:pStyle w:val="a8"/>
              <w:spacing w:after="120"/>
              <w:ind w:left="567"/>
              <w:jc w:val="both"/>
              <w:rPr>
                <w:b/>
                <w:bCs/>
                <w:color w:val="7030A0"/>
                <w:sz w:val="28"/>
                <w:szCs w:val="28"/>
              </w:rPr>
            </w:pPr>
            <w:r w:rsidRPr="0034035B">
              <w:rPr>
                <w:b/>
                <w:bCs/>
                <w:color w:val="000000" w:themeColor="text1"/>
                <w:sz w:val="28"/>
                <w:szCs w:val="28"/>
              </w:rPr>
              <w:t>Επισκόπηση</w:t>
            </w:r>
          </w:p>
          <w:p w14:paraId="323BEC3D" w14:textId="75AA8CB2" w:rsidR="00A31A9A" w:rsidRPr="00F409EC" w:rsidRDefault="00A31A9A" w:rsidP="00A31A9A">
            <w:pPr>
              <w:pStyle w:val="a8"/>
              <w:numPr>
                <w:ilvl w:val="0"/>
                <w:numId w:val="1"/>
              </w:numPr>
              <w:jc w:val="both"/>
              <w:rPr>
                <w:b/>
                <w:noProof/>
                <w:color w:val="000000" w:themeColor="text1"/>
                <w:sz w:val="16"/>
                <w:szCs w:val="16"/>
              </w:rPr>
            </w:pPr>
            <w:r w:rsidRPr="00F409EC">
              <w:rPr>
                <w:b/>
                <w:noProof/>
                <w:color w:val="000000" w:themeColor="text1"/>
                <w:sz w:val="16"/>
                <w:szCs w:val="16"/>
              </w:rPr>
              <w:t xml:space="preserve">Η χώρα </w:t>
            </w:r>
            <w:r w:rsidR="0079190C">
              <w:rPr>
                <w:b/>
                <w:noProof/>
                <w:color w:val="000000" w:themeColor="text1"/>
                <w:sz w:val="16"/>
                <w:szCs w:val="16"/>
              </w:rPr>
              <w:t xml:space="preserve">παραμένει όμηρος μιας </w:t>
            </w:r>
            <w:r w:rsidR="00DB7D11">
              <w:rPr>
                <w:b/>
                <w:noProof/>
                <w:color w:val="000000" w:themeColor="text1"/>
                <w:sz w:val="16"/>
                <w:szCs w:val="16"/>
              </w:rPr>
              <w:t xml:space="preserve">αυξανόμενης </w:t>
            </w:r>
            <w:r w:rsidR="00E8441A">
              <w:rPr>
                <w:b/>
                <w:noProof/>
                <w:color w:val="000000" w:themeColor="text1"/>
                <w:sz w:val="16"/>
                <w:szCs w:val="16"/>
              </w:rPr>
              <w:t xml:space="preserve">φορολογικής επιδρομής. </w:t>
            </w:r>
            <w:r w:rsidRPr="00F409EC">
              <w:rPr>
                <w:b/>
                <w:noProof/>
                <w:color w:val="000000" w:themeColor="text1"/>
                <w:sz w:val="16"/>
                <w:szCs w:val="16"/>
              </w:rPr>
              <w:t xml:space="preserve"> </w:t>
            </w:r>
            <w:r w:rsidR="00B072EF">
              <w:rPr>
                <w:b/>
                <w:noProof/>
                <w:color w:val="000000" w:themeColor="text1"/>
                <w:sz w:val="16"/>
                <w:szCs w:val="16"/>
              </w:rPr>
              <w:t>Εξ όσων διαρρέουν στα ΜΜΕ, τ</w:t>
            </w:r>
            <w:r w:rsidRPr="00F409EC">
              <w:rPr>
                <w:b/>
                <w:noProof/>
                <w:color w:val="000000" w:themeColor="text1"/>
                <w:sz w:val="16"/>
                <w:szCs w:val="16"/>
              </w:rPr>
              <w:t xml:space="preserve">ο οικονομικό επιτελείο έχει απωλέσει την αίσθηση του μέτρου και επιδίδεται σε ασκήσεις επί χάρτου, αλλάζοντας φορολογικούς συντελεστές κατά το δοκούν, χωρίς να λαμβάνει σοβαρά υπόψη </w:t>
            </w:r>
            <w:r w:rsidR="00B072EF">
              <w:rPr>
                <w:b/>
                <w:noProof/>
                <w:color w:val="000000" w:themeColor="text1"/>
                <w:sz w:val="16"/>
                <w:szCs w:val="16"/>
              </w:rPr>
              <w:t>τ</w:t>
            </w:r>
            <w:r w:rsidRPr="00F409EC">
              <w:rPr>
                <w:b/>
                <w:noProof/>
                <w:color w:val="000000" w:themeColor="text1"/>
                <w:sz w:val="16"/>
                <w:szCs w:val="16"/>
              </w:rPr>
              <w:t>η</w:t>
            </w:r>
            <w:r w:rsidR="00B072EF">
              <w:rPr>
                <w:b/>
                <w:noProof/>
                <w:color w:val="000000" w:themeColor="text1"/>
                <w:sz w:val="16"/>
                <w:szCs w:val="16"/>
              </w:rPr>
              <w:t>ν</w:t>
            </w:r>
            <w:r w:rsidRPr="00F409EC">
              <w:rPr>
                <w:b/>
                <w:noProof/>
                <w:color w:val="000000" w:themeColor="text1"/>
                <w:sz w:val="16"/>
                <w:szCs w:val="16"/>
              </w:rPr>
              <w:t xml:space="preserve"> επίδραση στη λειτουργία της οικονομίας και </w:t>
            </w:r>
            <w:r w:rsidR="00B072EF">
              <w:rPr>
                <w:b/>
                <w:noProof/>
                <w:color w:val="000000" w:themeColor="text1"/>
                <w:sz w:val="16"/>
                <w:szCs w:val="16"/>
              </w:rPr>
              <w:t>τ</w:t>
            </w:r>
            <w:r w:rsidRPr="00F409EC">
              <w:rPr>
                <w:b/>
                <w:noProof/>
                <w:color w:val="000000" w:themeColor="text1"/>
                <w:sz w:val="16"/>
                <w:szCs w:val="16"/>
              </w:rPr>
              <w:t>η</w:t>
            </w:r>
            <w:r w:rsidR="00B072EF">
              <w:rPr>
                <w:b/>
                <w:noProof/>
                <w:color w:val="000000" w:themeColor="text1"/>
                <w:sz w:val="16"/>
                <w:szCs w:val="16"/>
              </w:rPr>
              <w:t>ν</w:t>
            </w:r>
            <w:r w:rsidRPr="00F409EC">
              <w:rPr>
                <w:b/>
                <w:noProof/>
                <w:color w:val="000000" w:themeColor="text1"/>
                <w:sz w:val="16"/>
                <w:szCs w:val="16"/>
              </w:rPr>
              <w:t xml:space="preserve"> επίπτωση στο οικονομικό κλίμα και την επιχειρηματική εμπιστοσύνη. </w:t>
            </w:r>
            <w:r w:rsidR="00B072EF">
              <w:rPr>
                <w:b/>
                <w:noProof/>
                <w:color w:val="000000" w:themeColor="text1"/>
                <w:sz w:val="16"/>
                <w:szCs w:val="16"/>
              </w:rPr>
              <w:t xml:space="preserve">Φαίνεται επίσης ότι, </w:t>
            </w:r>
            <w:r w:rsidRPr="00F409EC">
              <w:rPr>
                <w:b/>
                <w:noProof/>
                <w:color w:val="000000" w:themeColor="text1"/>
                <w:sz w:val="16"/>
                <w:szCs w:val="16"/>
              </w:rPr>
              <w:t>οι τεχνοκράτες της Τρ</w:t>
            </w:r>
            <w:r w:rsidR="00012D27">
              <w:rPr>
                <w:b/>
                <w:noProof/>
                <w:color w:val="000000" w:themeColor="text1"/>
                <w:sz w:val="16"/>
                <w:szCs w:val="16"/>
              </w:rPr>
              <w:t>οί</w:t>
            </w:r>
            <w:r w:rsidRPr="00F409EC">
              <w:rPr>
                <w:b/>
                <w:noProof/>
                <w:color w:val="000000" w:themeColor="text1"/>
                <w:sz w:val="16"/>
                <w:szCs w:val="16"/>
              </w:rPr>
              <w:t>κα</w:t>
            </w:r>
            <w:r w:rsidR="00012D27">
              <w:rPr>
                <w:b/>
                <w:noProof/>
                <w:color w:val="000000" w:themeColor="text1"/>
                <w:sz w:val="16"/>
                <w:szCs w:val="16"/>
              </w:rPr>
              <w:t>ς</w:t>
            </w:r>
            <w:r w:rsidRPr="00F409EC">
              <w:rPr>
                <w:b/>
                <w:noProof/>
                <w:color w:val="000000" w:themeColor="text1"/>
                <w:sz w:val="16"/>
                <w:szCs w:val="16"/>
              </w:rPr>
              <w:t xml:space="preserve"> συμπλέουν με </w:t>
            </w:r>
            <w:r w:rsidR="00B072EF">
              <w:rPr>
                <w:b/>
                <w:noProof/>
                <w:color w:val="000000" w:themeColor="text1"/>
                <w:sz w:val="16"/>
                <w:szCs w:val="16"/>
              </w:rPr>
              <w:t xml:space="preserve">τις </w:t>
            </w:r>
            <w:r w:rsidRPr="00F409EC">
              <w:rPr>
                <w:b/>
                <w:noProof/>
                <w:color w:val="000000" w:themeColor="text1"/>
                <w:sz w:val="16"/>
                <w:szCs w:val="16"/>
              </w:rPr>
              <w:t xml:space="preserve">κυβερνητικές προτάσεις </w:t>
            </w:r>
            <w:r w:rsidR="00E8441A">
              <w:rPr>
                <w:b/>
                <w:noProof/>
                <w:color w:val="000000" w:themeColor="text1"/>
                <w:sz w:val="16"/>
                <w:szCs w:val="16"/>
              </w:rPr>
              <w:t xml:space="preserve">για </w:t>
            </w:r>
            <w:r w:rsidRPr="00F409EC">
              <w:rPr>
                <w:b/>
                <w:noProof/>
                <w:color w:val="000000" w:themeColor="text1"/>
                <w:sz w:val="16"/>
                <w:szCs w:val="16"/>
              </w:rPr>
              <w:t xml:space="preserve">ακόμη μεγαλύτερη φορολόγηση, στο πλαίσιο σεβασμού των επιλογών μίας κυρίαρχης κυβέρνησης, ανήμποροι (έως μοιραίοι) να αντιδράσουν στην καταστροφή του παραγωγικού ιστού της χώρας που </w:t>
            </w:r>
            <w:r w:rsidR="00EA6B70" w:rsidRPr="00F409EC">
              <w:rPr>
                <w:b/>
                <w:noProof/>
                <w:color w:val="000000" w:themeColor="text1"/>
                <w:sz w:val="16"/>
                <w:szCs w:val="16"/>
              </w:rPr>
              <w:t>συντελείται</w:t>
            </w:r>
            <w:r w:rsidRPr="00F409EC">
              <w:rPr>
                <w:b/>
                <w:noProof/>
                <w:color w:val="000000" w:themeColor="text1"/>
                <w:sz w:val="16"/>
                <w:szCs w:val="16"/>
              </w:rPr>
              <w:t xml:space="preserve">. </w:t>
            </w:r>
            <w:r w:rsidR="00E8441A">
              <w:rPr>
                <w:b/>
                <w:noProof/>
                <w:color w:val="000000" w:themeColor="text1"/>
                <w:sz w:val="16"/>
                <w:szCs w:val="16"/>
              </w:rPr>
              <w:t xml:space="preserve">Προκρίνεται  η </w:t>
            </w:r>
            <w:r w:rsidRPr="00F409EC">
              <w:rPr>
                <w:b/>
                <w:noProof/>
                <w:color w:val="000000" w:themeColor="text1"/>
                <w:sz w:val="16"/>
                <w:szCs w:val="16"/>
              </w:rPr>
              <w:t>επιβολή νέων μέτρων για την είσπραξη πρόσθετων φορολογικών εσόδων, στο πλαίσιο στήριξης της απόδοσης των μέτρων των €5,7 δισ. που έχουν συμφωνηθεί για το 2016 (εκ των οποίων €3,2 δισ. σε νέους φόρους). Προφανώς, το δημοσιονομικό κενό προκύπτει ως αποτέλεσμα αδυναμίας περικοπής δαπανών (π.χ. Άμυνα</w:t>
            </w:r>
            <w:r w:rsidR="00F330B4">
              <w:rPr>
                <w:b/>
                <w:noProof/>
                <w:color w:val="000000" w:themeColor="text1"/>
                <w:sz w:val="16"/>
                <w:szCs w:val="16"/>
              </w:rPr>
              <w:t xml:space="preserve">, </w:t>
            </w:r>
            <w:r w:rsidR="00E8441A">
              <w:rPr>
                <w:b/>
                <w:noProof/>
                <w:color w:val="000000" w:themeColor="text1"/>
                <w:sz w:val="16"/>
                <w:szCs w:val="16"/>
              </w:rPr>
              <w:t xml:space="preserve">άχρηστοι </w:t>
            </w:r>
            <w:r w:rsidR="00F330B4">
              <w:rPr>
                <w:b/>
                <w:noProof/>
                <w:color w:val="000000" w:themeColor="text1"/>
                <w:sz w:val="16"/>
                <w:szCs w:val="16"/>
              </w:rPr>
              <w:t>οργανισμοί δημοσίου</w:t>
            </w:r>
            <w:r w:rsidRPr="00F409EC">
              <w:rPr>
                <w:b/>
                <w:noProof/>
                <w:color w:val="000000" w:themeColor="text1"/>
                <w:sz w:val="16"/>
                <w:szCs w:val="16"/>
              </w:rPr>
              <w:t xml:space="preserve">) και εξεύρεσης εσόδων (π.χ. </w:t>
            </w:r>
            <w:r w:rsidR="00F330B4">
              <w:rPr>
                <w:b/>
                <w:noProof/>
                <w:color w:val="000000" w:themeColor="text1"/>
                <w:sz w:val="16"/>
                <w:szCs w:val="16"/>
              </w:rPr>
              <w:t xml:space="preserve">τυχερά παιγνίδια, </w:t>
            </w:r>
            <w:r w:rsidR="00CA7461">
              <w:rPr>
                <w:b/>
                <w:noProof/>
                <w:color w:val="000000" w:themeColor="text1"/>
                <w:sz w:val="16"/>
                <w:szCs w:val="16"/>
              </w:rPr>
              <w:t>καθολική χρήση πλαστικού χρήματος για την είσπραξη του ΦΠΑ</w:t>
            </w:r>
            <w:r w:rsidR="00063C8C">
              <w:rPr>
                <w:b/>
                <w:noProof/>
                <w:color w:val="000000" w:themeColor="text1"/>
                <w:sz w:val="16"/>
                <w:szCs w:val="16"/>
              </w:rPr>
              <w:t xml:space="preserve"> </w:t>
            </w:r>
            <w:r w:rsidRPr="00F409EC">
              <w:rPr>
                <w:b/>
                <w:noProof/>
                <w:color w:val="000000" w:themeColor="text1"/>
                <w:sz w:val="16"/>
                <w:szCs w:val="16"/>
              </w:rPr>
              <w:t xml:space="preserve">κ.ο.κ.). Έτσι, </w:t>
            </w:r>
            <w:r w:rsidR="00CA7461">
              <w:rPr>
                <w:b/>
                <w:noProof/>
                <w:color w:val="000000" w:themeColor="text1"/>
                <w:sz w:val="16"/>
                <w:szCs w:val="16"/>
              </w:rPr>
              <w:t>καταλήγουμε</w:t>
            </w:r>
            <w:r w:rsidRPr="00F409EC">
              <w:rPr>
                <w:b/>
                <w:noProof/>
                <w:color w:val="000000" w:themeColor="text1"/>
                <w:sz w:val="16"/>
                <w:szCs w:val="16"/>
              </w:rPr>
              <w:t xml:space="preserve"> να </w:t>
            </w:r>
            <w:r w:rsidR="00CA7461">
              <w:rPr>
                <w:b/>
                <w:noProof/>
                <w:color w:val="000000" w:themeColor="text1"/>
                <w:sz w:val="16"/>
                <w:szCs w:val="16"/>
              </w:rPr>
              <w:t>ξανα</w:t>
            </w:r>
            <w:r w:rsidRPr="00F409EC">
              <w:rPr>
                <w:b/>
                <w:noProof/>
                <w:color w:val="000000" w:themeColor="text1"/>
                <w:sz w:val="16"/>
                <w:szCs w:val="16"/>
              </w:rPr>
              <w:t>φορολογηθούν τα συνήθη υποζύγια των μισθωτών και συνταξιούχων και των συνεπών φορολογουμένων, με πρόσθετα μέτρα ύψους €1,</w:t>
            </w:r>
            <w:r w:rsidR="00F409EC" w:rsidRPr="00F409EC">
              <w:rPr>
                <w:b/>
                <w:noProof/>
                <w:color w:val="000000" w:themeColor="text1"/>
                <w:sz w:val="16"/>
                <w:szCs w:val="16"/>
              </w:rPr>
              <w:t>5</w:t>
            </w:r>
            <w:r w:rsidRPr="00F409EC">
              <w:rPr>
                <w:b/>
                <w:noProof/>
                <w:color w:val="000000" w:themeColor="text1"/>
                <w:sz w:val="16"/>
                <w:szCs w:val="16"/>
              </w:rPr>
              <w:t xml:space="preserve"> δισ. περίπου. Σε ένα τέτοιο περιβάλλον, τείνει να υποβαθμίζεται η σημασία οποιασδήποτε συζήτησης για την παραγωγικότητα και την ανταγωνιστικότητα της ελληνικής οικονομίας, η ενίσχυση των οποίων τα τελευταία χρόνια φαίνεται να φτάνει στο τέλος της ( διάγραμμα κατωτέρω). </w:t>
            </w:r>
            <w:r w:rsidR="006D11F9">
              <w:rPr>
                <w:b/>
                <w:noProof/>
                <w:color w:val="000000" w:themeColor="text1"/>
                <w:sz w:val="16"/>
                <w:szCs w:val="16"/>
              </w:rPr>
              <w:t xml:space="preserve">Ετσι, σε συνδυασμό με ένα </w:t>
            </w:r>
            <w:r w:rsidRPr="00F409EC">
              <w:rPr>
                <w:b/>
                <w:noProof/>
                <w:color w:val="000000" w:themeColor="text1"/>
                <w:sz w:val="16"/>
                <w:szCs w:val="16"/>
              </w:rPr>
              <w:t>εχθρικ</w:t>
            </w:r>
            <w:r w:rsidR="006D11F9">
              <w:rPr>
                <w:b/>
                <w:noProof/>
                <w:color w:val="000000" w:themeColor="text1"/>
                <w:sz w:val="16"/>
                <w:szCs w:val="16"/>
              </w:rPr>
              <w:t>ό</w:t>
            </w:r>
            <w:r w:rsidRPr="00F409EC">
              <w:rPr>
                <w:b/>
                <w:noProof/>
                <w:color w:val="000000" w:themeColor="text1"/>
                <w:sz w:val="16"/>
                <w:szCs w:val="16"/>
              </w:rPr>
              <w:t xml:space="preserve"> προς τη λειτουργία της οικονομίας περιβάλλον, είναι ίσως επιτακτικότερη από ποτέ η ανάγκη αναβάθμισης του κοινωνικού διαλόγου για τις προοπτικές των εισοδημάτων και της απασχόλησης. Εργαζόμενοι και εργοδότες καλούνται να διαμορφώνουν κοινό σχέδιο στήριξης της ανταγωνιστικότητας των ελληνικών επιχειρήσεων, που είναι και ο μόνος δρόμος για την ανάπτυξη και την ευημερία στην χώρα.</w:t>
            </w:r>
          </w:p>
          <w:p w14:paraId="3FE2A0E6" w14:textId="77777777" w:rsidR="00180572" w:rsidRPr="00F409EC" w:rsidRDefault="0027516F" w:rsidP="0027516F">
            <w:pPr>
              <w:pStyle w:val="a8"/>
              <w:numPr>
                <w:ilvl w:val="0"/>
                <w:numId w:val="1"/>
              </w:numPr>
              <w:jc w:val="both"/>
              <w:rPr>
                <w:b/>
                <w:bCs/>
                <w:color w:val="000000" w:themeColor="text1"/>
                <w:sz w:val="16"/>
                <w:szCs w:val="16"/>
              </w:rPr>
            </w:pPr>
            <w:r w:rsidRPr="00F409EC">
              <w:rPr>
                <w:b/>
                <w:bCs/>
                <w:color w:val="000000" w:themeColor="text1"/>
                <w:sz w:val="16"/>
                <w:szCs w:val="16"/>
              </w:rPr>
              <w:t xml:space="preserve">Βιομηχανική παραγωγή, εξαγωγές και αγορά εργασίας συνεχίζουν να επιδεικνύουν διακυμάνσεις συμβατές με μια συγκρατημένη αποδυνάμωση μετά το καλοκαίρι του 2015. </w:t>
            </w:r>
            <w:r w:rsidR="00402F36" w:rsidRPr="00F409EC">
              <w:rPr>
                <w:b/>
                <w:bCs/>
                <w:color w:val="000000" w:themeColor="text1"/>
                <w:sz w:val="16"/>
                <w:szCs w:val="16"/>
              </w:rPr>
              <w:t>Όμως,</w:t>
            </w:r>
            <w:r w:rsidRPr="00F409EC">
              <w:rPr>
                <w:b/>
                <w:bCs/>
                <w:color w:val="000000" w:themeColor="text1"/>
                <w:sz w:val="16"/>
                <w:szCs w:val="16"/>
              </w:rPr>
              <w:t xml:space="preserve"> ποιοτικά στοιχεία της ανεργίας, οι τάσεις στα έσοδα από ναυτιλία και λοιπές υπηρεσίες </w:t>
            </w:r>
            <w:r w:rsidR="00402F36" w:rsidRPr="00F409EC">
              <w:rPr>
                <w:b/>
                <w:bCs/>
                <w:color w:val="000000" w:themeColor="text1"/>
                <w:sz w:val="16"/>
                <w:szCs w:val="16"/>
              </w:rPr>
              <w:t xml:space="preserve">καθώς </w:t>
            </w:r>
            <w:r w:rsidRPr="00F409EC">
              <w:rPr>
                <w:b/>
                <w:bCs/>
                <w:color w:val="000000" w:themeColor="text1"/>
                <w:sz w:val="16"/>
                <w:szCs w:val="16"/>
              </w:rPr>
              <w:t xml:space="preserve">και το Ελληνικό νηολόγιο </w:t>
            </w:r>
            <w:r w:rsidR="00CA7461">
              <w:rPr>
                <w:b/>
                <w:bCs/>
                <w:color w:val="000000" w:themeColor="text1"/>
                <w:sz w:val="16"/>
                <w:szCs w:val="16"/>
              </w:rPr>
              <w:t xml:space="preserve">πρέπει να θορυβήσουν τις αρχές καθώς </w:t>
            </w:r>
            <w:r w:rsidRPr="00F409EC">
              <w:rPr>
                <w:b/>
                <w:bCs/>
                <w:color w:val="000000" w:themeColor="text1"/>
                <w:sz w:val="16"/>
                <w:szCs w:val="16"/>
              </w:rPr>
              <w:t xml:space="preserve">υπενθυμίζουν ότι οι αξιοθαύμαστες αντοχές της οικονομίας καλό είναι να υποστηριχτούν σύντομα από </w:t>
            </w:r>
            <w:r w:rsidR="00402F36" w:rsidRPr="00F409EC">
              <w:rPr>
                <w:b/>
                <w:bCs/>
                <w:color w:val="000000" w:themeColor="text1"/>
                <w:sz w:val="16"/>
                <w:szCs w:val="16"/>
              </w:rPr>
              <w:t xml:space="preserve">πολιτικές </w:t>
            </w:r>
            <w:r w:rsidRPr="00F409EC">
              <w:rPr>
                <w:b/>
                <w:bCs/>
                <w:color w:val="000000" w:themeColor="text1"/>
                <w:sz w:val="16"/>
                <w:szCs w:val="16"/>
              </w:rPr>
              <w:t>μείωση</w:t>
            </w:r>
            <w:r w:rsidR="00402F36" w:rsidRPr="00F409EC">
              <w:rPr>
                <w:b/>
                <w:bCs/>
                <w:color w:val="000000" w:themeColor="text1"/>
                <w:sz w:val="16"/>
                <w:szCs w:val="16"/>
              </w:rPr>
              <w:t>ς</w:t>
            </w:r>
            <w:r w:rsidRPr="00F409EC">
              <w:rPr>
                <w:b/>
                <w:bCs/>
                <w:color w:val="000000" w:themeColor="text1"/>
                <w:sz w:val="16"/>
                <w:szCs w:val="16"/>
              </w:rPr>
              <w:t xml:space="preserve"> της αβεβαιότητας</w:t>
            </w:r>
            <w:r w:rsidR="00402F36" w:rsidRPr="00F409EC">
              <w:rPr>
                <w:b/>
                <w:bCs/>
                <w:color w:val="000000" w:themeColor="text1"/>
                <w:sz w:val="16"/>
                <w:szCs w:val="16"/>
              </w:rPr>
              <w:t xml:space="preserve"> και ενίσχυσης της εμπιστοσύνης στις προοπτικές της χώρας</w:t>
            </w:r>
            <w:r w:rsidRPr="00F409EC">
              <w:rPr>
                <w:b/>
                <w:bCs/>
                <w:color w:val="000000" w:themeColor="text1"/>
                <w:sz w:val="16"/>
                <w:szCs w:val="16"/>
              </w:rPr>
              <w:t>.</w:t>
            </w:r>
            <w:r w:rsidR="00180572" w:rsidRPr="00F409EC">
              <w:rPr>
                <w:b/>
                <w:bCs/>
                <w:color w:val="000000" w:themeColor="text1"/>
                <w:sz w:val="16"/>
                <w:szCs w:val="16"/>
              </w:rPr>
              <w:t xml:space="preserve"> </w:t>
            </w:r>
          </w:p>
          <w:p w14:paraId="74436EFE" w14:textId="3D817F18" w:rsidR="00B84A34" w:rsidRPr="00046AD3" w:rsidRDefault="00ED4D83" w:rsidP="00063C8C">
            <w:pPr>
              <w:pStyle w:val="a8"/>
              <w:numPr>
                <w:ilvl w:val="0"/>
                <w:numId w:val="1"/>
              </w:numPr>
              <w:jc w:val="both"/>
              <w:rPr>
                <w:bCs/>
                <w:color w:val="7030A0"/>
                <w:sz w:val="20"/>
                <w:szCs w:val="20"/>
              </w:rPr>
            </w:pPr>
            <w:r w:rsidRPr="00F409EC">
              <w:rPr>
                <w:b/>
                <w:noProof/>
                <w:color w:val="000000" w:themeColor="text1"/>
                <w:sz w:val="16"/>
                <w:szCs w:val="16"/>
              </w:rPr>
              <w:t xml:space="preserve">Η </w:t>
            </w:r>
            <w:r w:rsidR="00063C8C" w:rsidRPr="00063C8C">
              <w:rPr>
                <w:b/>
                <w:noProof/>
                <w:color w:val="000000" w:themeColor="text1"/>
                <w:sz w:val="16"/>
                <w:szCs w:val="16"/>
              </w:rPr>
              <w:t>εφαρμογή της «έκπτωσης φόρου» όπως ισχύει σε μισθούς και συντάξεις άνω των €5.000 απαλλάσσει μισθωτούς του δημοσίου και του ιδιωτικού τομέα, καθώς και συνταξιούχους από την καταβολή φόρων αξίας €6,4 δις. Ως μέτρο σύγκρισης, η αξία της υφιστάμενης (και προς διπλασιασμό) εισφοράς αλληλεγγύης επί όλων των δηλωμένων εισοδημάτων είναι  €650 εκατ. και το  επιπλέον έσοδο του κράτους από την προτεινόμενη αύξηση του οριακού συντελεστή άνω των €30.000  είναι (!)  €100 εκατ. Ειδικά για τους μισθωτούς του ιδιωτικού τομέα αυτό το, γενναιόδωρο ως προς το όριο φτώχειας και χωρίς εξάρτηση από την οικογενειακή κατάσταση, αφορολόγητο χάνεται στην πράξη λόγω των υψηλών και μη ανταποδοτικών ασφαλιστικών εισφορών. Συνεπώς, αντί μιας ιδεοληπτικής συζήτησης για την ακόμα πιο εντατική  υπερφορολόγηση των ελάχιστων «πλουσίων»  μισθωτών και συνταξιούχων που έχουν απομείνει στη χώρα, θα ήταν πολύ πιο χρήσιμη μια συζήτηση για το πότε το αφορολόγητο πράγματι δικαιολογείται από την οικογενειακή κατάσταση, πότε η υπερβολική αύξηση των συντελεστών δεν αποδίδει πλέον στα κρατικά έσοδα και πως η συνολική επιβάρυνση από φόρους και εισφορές στη μισθωτή εργασία στον ιδιωτικό τομέα μπορεί να μειωθεί σε όλα τα εισοδηματικά κλιμάκια. Και, βέβαια, προτάσεις που κυκλοφορούν για αύξηση της φορολογίας μερισμάτων, που χαϊδεύουν τα αυτιά του λαϊκισμού και αδειάζουν τις τσέπες των επενδυτών, είναι τελείως ανεδαφικές. Δημιουργούν αντικίνητρο για τη διακράτηση μετοχών και εισάγουν άνιση μεταχείριση μεταξύ ξένων και ελλήνων επενδυτών, με αποτέλεσμα να καθίσταται προβληματική η προσέλκυση ιδιωτικών επενδύσεων και η συνεργασία ξένων με έλληνες επενδυτές</w:t>
            </w:r>
            <w:r w:rsidR="00F409EC" w:rsidRPr="00F409EC">
              <w:rPr>
                <w:b/>
                <w:noProof/>
                <w:color w:val="000000" w:themeColor="text1"/>
                <w:sz w:val="16"/>
                <w:szCs w:val="16"/>
              </w:rPr>
              <w:t>.</w:t>
            </w:r>
          </w:p>
        </w:tc>
      </w:tr>
      <w:tr w:rsidR="008C3DCE" w:rsidRPr="00441201" w14:paraId="0A6FAC97" w14:textId="77777777" w:rsidTr="0000615C">
        <w:trPr>
          <w:gridAfter w:val="1"/>
          <w:wAfter w:w="131" w:type="dxa"/>
          <w:cantSplit/>
          <w:trHeight w:hRule="exact" w:val="4964"/>
        </w:trPr>
        <w:tc>
          <w:tcPr>
            <w:tcW w:w="3663" w:type="dxa"/>
            <w:gridSpan w:val="2"/>
            <w:shd w:val="clear" w:color="auto" w:fill="auto"/>
          </w:tcPr>
          <w:p w14:paraId="340DE9D3" w14:textId="77777777" w:rsidR="008C3DCE" w:rsidRPr="007B626E" w:rsidRDefault="008C3DCE">
            <w:pPr>
              <w:rPr>
                <w:b/>
              </w:rPr>
            </w:pPr>
          </w:p>
        </w:tc>
        <w:tc>
          <w:tcPr>
            <w:tcW w:w="7111" w:type="dxa"/>
            <w:gridSpan w:val="2"/>
            <w:shd w:val="clear" w:color="auto" w:fill="auto"/>
          </w:tcPr>
          <w:tbl>
            <w:tblPr>
              <w:tblW w:w="7136" w:type="dxa"/>
              <w:tblLayout w:type="fixed"/>
              <w:tblCellMar>
                <w:left w:w="0" w:type="dxa"/>
                <w:right w:w="0" w:type="dxa"/>
              </w:tblCellMar>
              <w:tblLook w:val="04A0" w:firstRow="1" w:lastRow="0" w:firstColumn="1" w:lastColumn="0" w:noHBand="0" w:noVBand="1"/>
            </w:tblPr>
            <w:tblGrid>
              <w:gridCol w:w="7136"/>
            </w:tblGrid>
            <w:tr w:rsidR="00336056" w14:paraId="011D75A1" w14:textId="77777777" w:rsidTr="00336056">
              <w:tc>
                <w:tcPr>
                  <w:tcW w:w="7136" w:type="dxa"/>
                  <w:tcMar>
                    <w:top w:w="0" w:type="dxa"/>
                    <w:left w:w="108" w:type="dxa"/>
                    <w:bottom w:w="0" w:type="dxa"/>
                    <w:right w:w="108" w:type="dxa"/>
                  </w:tcMar>
                  <w:hideMark/>
                </w:tcPr>
                <w:p w14:paraId="14D013D4" w14:textId="77777777" w:rsidR="00EE66A8" w:rsidRPr="00660850" w:rsidRDefault="00180572" w:rsidP="00EE66A8">
                  <w:pPr>
                    <w:spacing w:after="0" w:line="240" w:lineRule="auto"/>
                    <w:rPr>
                      <w:b/>
                      <w:color w:val="7030A0"/>
                      <w:sz w:val="26"/>
                      <w:szCs w:val="26"/>
                    </w:rPr>
                  </w:pPr>
                  <w:r>
                    <w:rPr>
                      <w:b/>
                      <w:color w:val="7030A0"/>
                      <w:sz w:val="26"/>
                      <w:szCs w:val="26"/>
                    </w:rPr>
                    <w:t>Για ποιόν χτυπάει η καμπάνα;</w:t>
                  </w:r>
                </w:p>
                <w:p w14:paraId="0D956D22" w14:textId="732FE0F4" w:rsidR="00EE66A8" w:rsidRDefault="00EE66A8" w:rsidP="00EE66A8">
                  <w:pPr>
                    <w:spacing w:after="0" w:line="240" w:lineRule="auto"/>
                    <w:rPr>
                      <w:b/>
                      <w:color w:val="7030A0"/>
                    </w:rPr>
                  </w:pPr>
                  <w:r>
                    <w:rPr>
                      <w:b/>
                      <w:color w:val="7030A0"/>
                    </w:rPr>
                    <w:t>Ανταγωνιστ</w:t>
                  </w:r>
                  <w:r w:rsidR="00CA7461">
                    <w:rPr>
                      <w:b/>
                      <w:color w:val="7030A0"/>
                    </w:rPr>
                    <w:t>ι</w:t>
                  </w:r>
                  <w:r>
                    <w:rPr>
                      <w:b/>
                      <w:color w:val="7030A0"/>
                    </w:rPr>
                    <w:t xml:space="preserve">κότητα, παραγωγικότητα και </w:t>
                  </w:r>
                  <w:r w:rsidRPr="00660850">
                    <w:rPr>
                      <w:b/>
                      <w:color w:val="7030A0"/>
                    </w:rPr>
                    <w:t>πραγματικ</w:t>
                  </w:r>
                  <w:r>
                    <w:rPr>
                      <w:b/>
                      <w:color w:val="7030A0"/>
                    </w:rPr>
                    <w:t>ός</w:t>
                  </w:r>
                  <w:r w:rsidRPr="00660850">
                    <w:rPr>
                      <w:b/>
                      <w:color w:val="7030A0"/>
                    </w:rPr>
                    <w:t xml:space="preserve"> μισθ</w:t>
                  </w:r>
                  <w:r>
                    <w:rPr>
                      <w:b/>
                      <w:color w:val="7030A0"/>
                    </w:rPr>
                    <w:t>ός</w:t>
                  </w:r>
                  <w:r w:rsidRPr="00660850">
                    <w:rPr>
                      <w:b/>
                      <w:color w:val="7030A0"/>
                    </w:rPr>
                    <w:t xml:space="preserve"> </w:t>
                  </w:r>
                </w:p>
                <w:p w14:paraId="38885EE9" w14:textId="77777777" w:rsidR="00EE66A8" w:rsidRPr="00660850" w:rsidRDefault="00EE66A8" w:rsidP="00EE66A8">
                  <w:pPr>
                    <w:spacing w:after="0" w:line="240" w:lineRule="auto"/>
                    <w:rPr>
                      <w:color w:val="7030A0"/>
                    </w:rPr>
                  </w:pPr>
                  <w:r w:rsidRPr="00660850">
                    <w:rPr>
                      <w:color w:val="7030A0"/>
                    </w:rPr>
                    <w:t>(</w:t>
                  </w:r>
                  <w:r>
                    <w:rPr>
                      <w:color w:val="7030A0"/>
                    </w:rPr>
                    <w:t xml:space="preserve">Ετήσια ποσοστιαία μεταβολή, </w:t>
                  </w:r>
                  <w:r w:rsidRPr="00660850">
                    <w:rPr>
                      <w:color w:val="7030A0"/>
                      <w:lang w:val="en-US"/>
                    </w:rPr>
                    <w:t>Eurostat</w:t>
                  </w:r>
                  <w:r w:rsidRPr="00660850">
                    <w:rPr>
                      <w:color w:val="7030A0"/>
                    </w:rPr>
                    <w:t xml:space="preserve">, </w:t>
                  </w:r>
                  <w:r w:rsidRPr="00660850">
                    <w:rPr>
                      <w:color w:val="7030A0"/>
                      <w:lang w:val="en-US"/>
                    </w:rPr>
                    <w:t>National</w:t>
                  </w:r>
                  <w:r w:rsidRPr="00660850">
                    <w:rPr>
                      <w:color w:val="7030A0"/>
                    </w:rPr>
                    <w:t xml:space="preserve"> </w:t>
                  </w:r>
                  <w:r w:rsidRPr="00660850">
                    <w:rPr>
                      <w:color w:val="7030A0"/>
                      <w:lang w:val="en-US"/>
                    </w:rPr>
                    <w:t>Accounts</w:t>
                  </w:r>
                  <w:r w:rsidRPr="00660850">
                    <w:rPr>
                      <w:color w:val="7030A0"/>
                    </w:rPr>
                    <w:t>, 2014)</w:t>
                  </w:r>
                </w:p>
                <w:p w14:paraId="62ADD4E7" w14:textId="77777777" w:rsidR="00EE66A8" w:rsidRDefault="00EE66A8" w:rsidP="00EE66A8">
                  <w:pPr>
                    <w:spacing w:after="0" w:line="240" w:lineRule="auto"/>
                    <w:rPr>
                      <w:sz w:val="20"/>
                      <w:szCs w:val="20"/>
                    </w:rPr>
                  </w:pPr>
                  <w:r>
                    <w:rPr>
                      <w:noProof/>
                      <w:sz w:val="20"/>
                      <w:szCs w:val="20"/>
                      <w:lang w:eastAsia="el-GR"/>
                    </w:rPr>
                    <w:drawing>
                      <wp:inline distT="0" distB="0" distL="0" distR="0" wp14:anchorId="760E21BA" wp14:editId="1730C34D">
                        <wp:extent cx="3519577" cy="2298048"/>
                        <wp:effectExtent l="0" t="0" r="508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8380" cy="2303796"/>
                                </a:xfrm>
                                <a:prstGeom prst="rect">
                                  <a:avLst/>
                                </a:prstGeom>
                                <a:noFill/>
                              </pic:spPr>
                            </pic:pic>
                          </a:graphicData>
                        </a:graphic>
                      </wp:inline>
                    </w:drawing>
                  </w:r>
                </w:p>
                <w:p w14:paraId="41CD8DF7" w14:textId="77777777" w:rsidR="00EE66A8" w:rsidRDefault="00EE66A8" w:rsidP="00EE66A8">
                  <w:pPr>
                    <w:spacing w:after="0" w:line="240" w:lineRule="auto"/>
                    <w:rPr>
                      <w:color w:val="7030A0"/>
                      <w:sz w:val="16"/>
                      <w:szCs w:val="16"/>
                    </w:rPr>
                  </w:pPr>
                  <w:r>
                    <w:rPr>
                      <w:color w:val="7030A0"/>
                      <w:sz w:val="16"/>
                      <w:szCs w:val="16"/>
                    </w:rPr>
                    <w:t xml:space="preserve">  </w:t>
                  </w:r>
                  <w:r w:rsidRPr="00C730B7">
                    <w:rPr>
                      <w:color w:val="7030A0"/>
                      <w:sz w:val="16"/>
                      <w:szCs w:val="16"/>
                    </w:rPr>
                    <w:t xml:space="preserve">* </w:t>
                  </w:r>
                  <w:r>
                    <w:rPr>
                      <w:color w:val="7030A0"/>
                      <w:sz w:val="16"/>
                      <w:szCs w:val="16"/>
                    </w:rPr>
                    <w:t>Πραγματικό κόστος εργασίας ανά μονάδα προϊόντος (π</w:t>
                  </w:r>
                  <w:r w:rsidRPr="00C730B7">
                    <w:rPr>
                      <w:color w:val="7030A0"/>
                      <w:sz w:val="16"/>
                      <w:szCs w:val="16"/>
                    </w:rPr>
                    <w:t>τώση = βελτίωση ανταγωνιστικότητας</w:t>
                  </w:r>
                  <w:r>
                    <w:rPr>
                      <w:color w:val="7030A0"/>
                      <w:sz w:val="16"/>
                      <w:szCs w:val="16"/>
                    </w:rPr>
                    <w:t>)</w:t>
                  </w:r>
                </w:p>
                <w:p w14:paraId="05CC13BA" w14:textId="77777777" w:rsidR="00336056" w:rsidRPr="0015749D" w:rsidRDefault="00EE66A8" w:rsidP="00EE66A8">
                  <w:pPr>
                    <w:spacing w:after="0" w:line="240" w:lineRule="auto"/>
                    <w:rPr>
                      <w:u w:val="single"/>
                    </w:rPr>
                  </w:pPr>
                  <w:r>
                    <w:rPr>
                      <w:color w:val="7030A0"/>
                      <w:sz w:val="16"/>
                      <w:szCs w:val="16"/>
                    </w:rPr>
                    <w:t>** Ακαθάριστη Προστιθέμενη Αξία ανά ώρα εργασίας</w:t>
                  </w:r>
                </w:p>
              </w:tc>
            </w:tr>
            <w:tr w:rsidR="00336056" w14:paraId="59CDD4BF" w14:textId="77777777" w:rsidTr="00336056">
              <w:tc>
                <w:tcPr>
                  <w:tcW w:w="7136" w:type="dxa"/>
                  <w:tcMar>
                    <w:top w:w="0" w:type="dxa"/>
                    <w:left w:w="108" w:type="dxa"/>
                    <w:bottom w:w="0" w:type="dxa"/>
                    <w:right w:w="108" w:type="dxa"/>
                  </w:tcMar>
                  <w:hideMark/>
                </w:tcPr>
                <w:p w14:paraId="623657A9" w14:textId="77777777" w:rsidR="00336056" w:rsidRPr="0015749D" w:rsidRDefault="00336056" w:rsidP="00F62AD1">
                  <w:pPr>
                    <w:rPr>
                      <w:u w:val="single"/>
                    </w:rPr>
                  </w:pPr>
                </w:p>
              </w:tc>
            </w:tr>
          </w:tbl>
          <w:p w14:paraId="48678D56" w14:textId="77777777" w:rsidR="00CA36BA" w:rsidRDefault="00CA36BA" w:rsidP="005A6389">
            <w:pPr>
              <w:jc w:val="center"/>
            </w:pPr>
          </w:p>
          <w:p w14:paraId="47A5EFF0" w14:textId="77777777" w:rsidR="00315140" w:rsidRPr="00B223B2" w:rsidRDefault="00315140" w:rsidP="00315140">
            <w:pPr>
              <w:rPr>
                <w:rFonts w:ascii="Calibri" w:hAnsi="Calibri"/>
              </w:rPr>
            </w:pPr>
          </w:p>
          <w:p w14:paraId="43F29FE8" w14:textId="77777777" w:rsidR="001F1149" w:rsidRDefault="001F1149" w:rsidP="001F1149"/>
          <w:p w14:paraId="4DED5954" w14:textId="77777777" w:rsidR="00A05F91" w:rsidRPr="00294C55" w:rsidRDefault="00A05F91" w:rsidP="00A05F91"/>
          <w:p w14:paraId="2588C163" w14:textId="77777777" w:rsidR="00BE70B6" w:rsidRPr="00294C55" w:rsidRDefault="00BE70B6" w:rsidP="00A05F91"/>
        </w:tc>
      </w:tr>
      <w:tr w:rsidR="009A2EC7" w:rsidRPr="00AB7461" w14:paraId="157A3875" w14:textId="77777777" w:rsidTr="00A8723F">
        <w:tblPrEx>
          <w:jc w:val="center"/>
        </w:tblPrEx>
        <w:trPr>
          <w:gridBefore w:val="1"/>
          <w:wBefore w:w="24" w:type="dxa"/>
          <w:trHeight w:val="13518"/>
          <w:jc w:val="center"/>
        </w:trPr>
        <w:tc>
          <w:tcPr>
            <w:tcW w:w="5626" w:type="dxa"/>
            <w:gridSpan w:val="2"/>
          </w:tcPr>
          <w:p w14:paraId="793CC41D" w14:textId="77777777" w:rsidR="007022CA" w:rsidRDefault="006B6ADE" w:rsidP="00012D27">
            <w:pPr>
              <w:spacing w:line="214" w:lineRule="auto"/>
              <w:rPr>
                <w:b/>
              </w:rPr>
            </w:pPr>
            <w:r w:rsidRPr="00B270D0">
              <w:lastRenderedPageBreak/>
              <w:br w:type="page"/>
            </w:r>
            <w:r w:rsidR="00A31A9A" w:rsidRPr="00A31A9A">
              <w:rPr>
                <w:b/>
              </w:rPr>
              <w:t>Κόστος εργασίας, παραγωγικότητα και ανταγωνιστικότητα</w:t>
            </w:r>
          </w:p>
          <w:p w14:paraId="2B3C93A2" w14:textId="40F29B4D" w:rsidR="00A31A9A" w:rsidRPr="00A31A9A" w:rsidRDefault="00A31A9A" w:rsidP="00936E0C">
            <w:pPr>
              <w:spacing w:line="214" w:lineRule="auto"/>
              <w:jc w:val="both"/>
              <w:rPr>
                <w:noProof/>
                <w:sz w:val="18"/>
                <w:szCs w:val="18"/>
              </w:rPr>
            </w:pPr>
            <w:r w:rsidRPr="00A31A9A">
              <w:rPr>
                <w:noProof/>
                <w:sz w:val="18"/>
                <w:szCs w:val="18"/>
              </w:rPr>
              <w:t xml:space="preserve">Η κερδοφορία των κλάδων της ελληνικής οικονομίας είναι προϋπόθεση για την δημιουργία εισοδημάτων και θέσεων απασχόλησης, καθώς δίνει τη δυνατότητα στις επιχειρήσεις να κάνουν επενδύσεις,  να στρέφονται στις εξαγωγές και, εν γένει, να βελτιώνουν τις προοπτικές τους και να ισχυροποιούν την θέση τους στην αγορά. Το κόστος σε ορισμένες επιχειρήσεις μπορεί να επηρεάζεται δυσανάλογα από συγκεκριμένους παραγωγικούς συντελεστές που σχετίζονται με την γραμμή παραγωγής, όπως το κόστος ενέργειας, αλλά και από εξω-επιχειρησιακές μεταβλητές, όπως το κόστος χρηματοδότησης, το φορολογικό καθεστώς, το μη μισθολογικό κόστος, κ.ο.κ. Στην πληθώρα των επιχειρήσεων, όμως, ο παραγωγικός συντελεστής αναφοράς είναι το κόστος εργασίας. Στην κατωτέρω ανάλυση γίνεται μία προσπάθεια να εξειδικευθούν ορισμένες έννοιες για να γίνει κατανοητό πώς το κόστος </w:t>
            </w:r>
            <w:r w:rsidR="009C2608">
              <w:rPr>
                <w:noProof/>
                <w:sz w:val="18"/>
                <w:szCs w:val="18"/>
              </w:rPr>
              <w:t xml:space="preserve">μισθοδοσίας </w:t>
            </w:r>
            <w:r w:rsidRPr="00A31A9A">
              <w:rPr>
                <w:noProof/>
                <w:sz w:val="18"/>
                <w:szCs w:val="18"/>
              </w:rPr>
              <w:t>καθορίζει, μαζί με την παραγωγικότητα της εργασίας, το κόστος εργασίας ανά μονάδα προϊόντος, που είναι το μέγεθος που οι επιχειρήσεις πρέπει να ανακτήσουν διαθέτοντας το προϊόν τους στην αγορά σε τιμή που δημιουργεί και το επιδιωκόμενο κέρδος για την επιχείρηση. Μία επιχείρηση βελτιώνει την θέση της στην αγορά και γίνεται ανταγωνιστικότερη, όταν η αύξηση του κόστους εργασίας ανά μονάδα προϊόντος υπολείπεται της αύξησης της τιμής του προϊόντος στην αγορά. Το κόστος εργασίας μπορεί να είναι υψηλό ή χαμηλό αλλά αυτό από μόνο του δεν κάνει μία επιχείρηση λιγότερο ή περισσότερο ανταγωνιστική. Αυτό που έχει σημασία για την ανταγωνιστικότητα είναι συμπληρωματικά πόσο παραγωγική είναι αυτή η εργασία (δηλ. με τί τεχνολογίες συνδυάζεται ο συντελεστής εργασία). Συνεπώς, αυτό που έχει σημασία είναι ο μισθός σε σχέση με την παραγωγικότητα, δηλαδή το κόστος εργασίας ανά μονάδα προϊόντος. Εάν μία επιχείρηση διατηρεί το κόστος εργασίας ανά μονάδα προϊόντος σε χαμηλό επίπεδο έχει μεγαλύτερες πιθανότητες να είναι ανταγωνιστική, πιο κερδοφόρα στην ουσία, από άλλες επιχειρήσεις του κλάδου. Και, βεβαίως, η επιβεβαίωση έρχεται από την αγορά, εάν δηλαδή μπορεί να διαθέτει τα προϊόντα στις δεδομένες τιμές της αγοράς με κέρδος. Μία σύγκριση, λοιπόν, της μεταβολής του κόστους εργασίας ανά μονάδα προϊόντος με την μεταβολή της τιμής του προϊόντος στην αγορά, προσφέρει έναν δείκτη ανταγωνιστικότητας (δηλ. σχετικής κερδοφορίας) της επιχείρησης. Σε περίπτωση δε, που πρόκειται για επιχειρήσεις που παράγουν διεθνώς εμπορεύσιμα αγαθά ή υπηρεσίες, η τιμή διάθεσης του προϊόντος είναι ταυτόχρονα και η τιμή του προϊόντος στη διεθνή αγορά, εάν ληφθούν υπόψη οι σχετικές ισοτιμίες νομισμάτων.</w:t>
            </w:r>
          </w:p>
          <w:p w14:paraId="4DF87482" w14:textId="06E952CA" w:rsidR="00A31A9A" w:rsidRPr="00A31A9A" w:rsidRDefault="00A31A9A" w:rsidP="00936E0C">
            <w:pPr>
              <w:spacing w:line="214" w:lineRule="auto"/>
              <w:jc w:val="both"/>
              <w:rPr>
                <w:noProof/>
                <w:sz w:val="18"/>
                <w:szCs w:val="18"/>
              </w:rPr>
            </w:pPr>
            <w:r w:rsidRPr="00A31A9A">
              <w:rPr>
                <w:noProof/>
                <w:sz w:val="18"/>
                <w:szCs w:val="18"/>
              </w:rPr>
              <w:t xml:space="preserve">Στην ανάλυση που ακολουθεί, παρουσιάζονται στοιχεία κόστους εργασίας, παραγωγικότητας, τιμών, κ.λ.π., όπως προκύπτουν για 64 κλάδους της ελληνικής οικονομίας για τους οποίους η ΕΛΣΤΑΤ διαθέτει λεπτομερή στοιχεία ακαθάριστης προστιθέμενης αξίας σε ονομαστικούς και αποπληθωρισμένους όρους, ωρών εργασίας, ωριαίων μισθών, παραγωγικότητας και ανταγωνιστικότητας σε όλους τους κλάδους της ελληνικής οικονομίας. Τα στοιχεία αυτά είναι, επίσης, ουσιώδους σημασίας για την κατανόηση των παραγόντων που υπεισέρχονται στην διαδικασία των συλλογικών διαπραγματεύσεων από την πλευρά των εργαζομένων και των εργοδοτών. Στο σημείο αυτό θα πρέπει να αναφερθεί ότι είναι προς το συμφέρον όλων των πλευρών να γίνουν κατανοητές οι δυναμικές που επενεργούν στις συνθήκες εργασίας και ανταγωνιστικότητας σε μία επιχείρηση. Οι εργαζόμενοι δεν πρέπει  να ενδιαφέρονται μόνο για την πραγματική αξία των μισθών αλλά και για την ανταγωνιστικότητα της επιχείρησης στην οποία δουλεύουν, διότι αυτή είναι που τους εξασφαλίζει τη διατήρηση και την αύξηση των </w:t>
            </w:r>
            <w:r w:rsidR="009C2608">
              <w:rPr>
                <w:noProof/>
                <w:sz w:val="18"/>
                <w:szCs w:val="18"/>
              </w:rPr>
              <w:t xml:space="preserve">μισθών και των </w:t>
            </w:r>
            <w:r w:rsidRPr="00A31A9A">
              <w:rPr>
                <w:noProof/>
                <w:sz w:val="18"/>
                <w:szCs w:val="18"/>
              </w:rPr>
              <w:t>θέσεων εργασίας. Στη θεώρηση των πραγμάτων όπου η εργασία είναι σε διαρκή αντιπαλότητα με το κεφάλαιο, οι εργαζόμενοι μπορεί να μην ενδιαφέρονται για την τιμή που πωλεί η επιχείρηση το προϊόν της στην αγορά (και συνεπώς, την ανάκτηση του κόστους από την επιχείρηση) αλλά μόνο για τις τιμές των προϊόντων που καταναλώνουν</w:t>
            </w:r>
            <w:r w:rsidR="00402F36">
              <w:rPr>
                <w:noProof/>
                <w:sz w:val="18"/>
                <w:szCs w:val="18"/>
              </w:rPr>
              <w:t>,</w:t>
            </w:r>
            <w:r w:rsidRPr="00A31A9A">
              <w:rPr>
                <w:noProof/>
                <w:sz w:val="18"/>
                <w:szCs w:val="18"/>
              </w:rPr>
              <w:t xml:space="preserve"> για το καλάθι καταναλωτικών προϊόντων που μπορούν να αγοράσουν με τον ονομαστικό μισθό τους. Άρα, ενδιαφέρονται, κυρίως, για την πορεία του πληθωρισμού όπως εκφράζεται από την μεταβολή του Δείκτη Τιμών Καταναλωτού (ΔΤΚ). Στον αντίποδα αυτής της θεώρησης, είναι η άποψη ότι στις συλλογικές διαπραγματεύσεις πρέπει να μπαίνει στο τραπέζι και το κόστος εργασίας ως παράγοντας διατήρησης και επέκτασης της ανταγωνιστικότητας της επιχείρησης, που σε τελευταία ανάλυση είναι προϋπόθεση για τη δημιουργία εισοδημάτων και θέσεων εργασίας στην </w:t>
            </w:r>
            <w:r w:rsidRPr="00A31A9A">
              <w:rPr>
                <w:noProof/>
                <w:sz w:val="18"/>
                <w:szCs w:val="18"/>
              </w:rPr>
              <w:lastRenderedPageBreak/>
              <w:t>κοινωνία.</w:t>
            </w:r>
          </w:p>
          <w:p w14:paraId="4F9A8414" w14:textId="4019D61E" w:rsidR="00A31A9A" w:rsidRPr="00A31A9A" w:rsidRDefault="00A31A9A" w:rsidP="00936E0C">
            <w:pPr>
              <w:spacing w:line="214" w:lineRule="auto"/>
              <w:jc w:val="both"/>
              <w:rPr>
                <w:noProof/>
                <w:sz w:val="18"/>
                <w:szCs w:val="18"/>
              </w:rPr>
            </w:pPr>
            <w:r w:rsidRPr="00A31A9A">
              <w:rPr>
                <w:noProof/>
                <w:sz w:val="18"/>
                <w:szCs w:val="18"/>
              </w:rPr>
              <w:t>Στη μελέτη που έχει γίνει, έχουν καταγραφεί όλα τα στοιχεία που θα πρέπει να λαμβάνονται υπόψη για την αξιολόγηση της πορείας ανταγωνιστικότητας επιχειρήσεων, κλάδων και, βεβαίως, της οικονομίας ως σύνολο. Στα διαγράμματα που παρουσιάζονται (Διάγραμμα 1, 2, 3, 4, 5, 6, 7, 8) καταγράφεται ενδεικτικά η εξέλιξη των σχετικών μεγεθών από το 2006 έως το 2014 για τους κλάδους της μεταποίησης (χωρίς πετρελαιοειδή), του εμπορίου</w:t>
            </w:r>
            <w:r w:rsidR="00402F36">
              <w:rPr>
                <w:noProof/>
                <w:sz w:val="18"/>
                <w:szCs w:val="18"/>
              </w:rPr>
              <w:t>,</w:t>
            </w:r>
            <w:r w:rsidRPr="00A31A9A">
              <w:rPr>
                <w:noProof/>
                <w:sz w:val="18"/>
                <w:szCs w:val="18"/>
              </w:rPr>
              <w:t xml:space="preserve"> του τουρισμού</w:t>
            </w:r>
            <w:r w:rsidR="00402F36">
              <w:rPr>
                <w:noProof/>
                <w:sz w:val="18"/>
                <w:szCs w:val="18"/>
              </w:rPr>
              <w:t xml:space="preserve"> καθώς και του συνόλου της οικονομίας</w:t>
            </w:r>
            <w:r w:rsidRPr="00A31A9A">
              <w:rPr>
                <w:noProof/>
                <w:sz w:val="18"/>
                <w:szCs w:val="18"/>
              </w:rPr>
              <w:t xml:space="preserve">. Στην μεταποίηση (Διάγρ. 1, 2), μέχρι και την έλευση της κρίσης, το κόστος εργασίας αυξανόταν ταχύτερα από την παραγωγικότητα της εργασίας, δημιουργώντας πιέσεις στο κόστος εργασίας ανά μονάδα προϊόντος που υπολειπόταν των τιμών στην αγορά. Βεβαίως, η κατάσταση ανατρέπεται από το 2010 και μετά, όταν το κόστος εργασίας πέφτει κάτω από την παραγωγικότητα και το κόστος εργασίας ανά μονάδα προϊόντος κάτω από τις τιμές στην αγορά, αποκαθιστώντας, κατά κάποιο τρόπο, καλύτερες συνθήκες κερδοφορίας και ανάπτυξης για τον κλάδο. Στο εμπόριο (Διάγρ. 3, 4), το κόστος εργασίας αυξάνεται πολύ ταχύτερα από την παραγωγικότητα σχεδόν σε όλη την περίοδο, με αποτέλεσμα να υπάρχει διαχρονική μείωση της ανταγωνιστικότητας (δηλ. της σχετικής κερδοφορίας), τουλάχιστον μέχρι την χρονιά της ανάκαμψης (το 2014) όταν εξισορροπεί κατά τι η κατάσταση. Στον τουρισμό, τέλος, η παραγωγικότητα απογειώνεται στα χρόνια της κρίσης και αυξάνει ταχύτερα από το κόστος εργασίας, με αποτέλεσμα να διατηρούνται υψηλά επίπεδα κερδοφορίας με την βοήθεια και των γεωπολιτικών εξελίξεων που ωφέλησαν τον κλάδο, τουλάχιστον μέχρι σήμερα. Και ανάλογη, τέλος, είναι η εικόνα για το σύνολο της οικονομίας όπου η ανταγωνιστικότητα βελτιώνεται στην περίοδο της </w:t>
            </w:r>
            <w:r w:rsidR="00402F36">
              <w:rPr>
                <w:noProof/>
                <w:sz w:val="18"/>
                <w:szCs w:val="18"/>
              </w:rPr>
              <w:t>προσαρμογής</w:t>
            </w:r>
            <w:r w:rsidRPr="00A31A9A">
              <w:rPr>
                <w:noProof/>
                <w:sz w:val="18"/>
                <w:szCs w:val="18"/>
              </w:rPr>
              <w:t>.</w:t>
            </w:r>
          </w:p>
          <w:p w14:paraId="75C9DFD5" w14:textId="77777777" w:rsidR="00402F36" w:rsidRDefault="00402F36" w:rsidP="00936E0C">
            <w:pPr>
              <w:spacing w:line="214" w:lineRule="auto"/>
              <w:jc w:val="both"/>
              <w:rPr>
                <w:noProof/>
                <w:sz w:val="18"/>
                <w:szCs w:val="18"/>
              </w:rPr>
            </w:pPr>
            <w:r w:rsidRPr="00A31A9A">
              <w:rPr>
                <w:noProof/>
                <w:sz w:val="18"/>
                <w:szCs w:val="18"/>
              </w:rPr>
              <w:t>Βεβαίως, αυτό που επιδρά καθοριστικά στην περίοδο αυτή είναι η τεράστια ύφεση που έφερε η προσαρμογή με τα Μνημόνια. Σε περιόδους παρατεταμένης ύφεσης, γίνεται ευκολότερη η αναδιάρθρωση επιχειρήσεων και η παραγωγικότητα αυξάνει (αντί να μειώνεται όπως προβλέπει η οικονομική θεωρία, κατά την οποία η παραγωγικότητα  μεταβάλλεται στην ίδια κατεύθυνση με τον οικονομικό κύκλο), καθώς επενεργούν και οι δυνάμεις της «δημιουργικής καταστροφής» κατά S</w:t>
            </w:r>
            <w:r w:rsidR="00E87D86">
              <w:rPr>
                <w:noProof/>
                <w:sz w:val="18"/>
                <w:szCs w:val="18"/>
              </w:rPr>
              <w:t>c</w:t>
            </w:r>
            <w:r w:rsidRPr="00A31A9A">
              <w:rPr>
                <w:noProof/>
                <w:sz w:val="18"/>
                <w:szCs w:val="18"/>
              </w:rPr>
              <w:t>humpeter.</w:t>
            </w:r>
          </w:p>
          <w:p w14:paraId="5C9CF626" w14:textId="77777777" w:rsidR="00A31A9A" w:rsidRPr="00531B64" w:rsidRDefault="00A31A9A" w:rsidP="00936E0C">
            <w:pPr>
              <w:spacing w:line="214" w:lineRule="auto"/>
              <w:jc w:val="both"/>
              <w:rPr>
                <w:noProof/>
                <w:sz w:val="18"/>
                <w:szCs w:val="18"/>
              </w:rPr>
            </w:pPr>
            <w:r w:rsidRPr="00A31A9A">
              <w:rPr>
                <w:noProof/>
                <w:sz w:val="18"/>
                <w:szCs w:val="18"/>
              </w:rPr>
              <w:t>Όλες οι παραπάνω μεταβολές είναι προσεγγίσεις στα τεκταινόμενα στους διάφορους κλάδους, και ταυτοποιούν τους παράγοντες κόστους και ζήτησης, παραγωγικότητας και ανταγωνιστικότητας, που είναι σε διαρκή αλληλεπίδραση με το θεσμικό πλαίσιο, που παραμένει προφανώς αδύνατο να ποσοτικοποιηθεί. Δεν αφορούν σε συγκεκριμένη επιχείρηση αλλά στη μέση επιχείρηση του κλάδου. Αλλά οι επιχειρήσεις δεν δρουν στο κενό. Δρουν σε οικονομικά, φορολογικά, ασφαλιστικά, περιβάλλοντα που ασκούν καθοριστική επίδραση στις παραγωγικές συνθήκες. Είναι, λοιπόν, σημαντικό το κράτος, που διαμορφώνει το περιβάλλον, να συνεπικουρεί τους εργοδότες και τους εργαζόμενους να παίρνουν τις σωστές αποφάσεις για το μέλλον των επιχειρήσεων. Απαραίτητη προϋπόθεση είναι η εμπιστοσύνη και το κλίμα αμοιβαίας συνεννόησης μεταξύ όλων των πλευρών, που δυστυχώς έχει τρωθεί. Η αποκατάσταση της εμπιστοσύνης θα απαιτήσει τις προσπάθειες όλων μας,</w:t>
            </w:r>
            <w:r w:rsidR="00531B64">
              <w:rPr>
                <w:noProof/>
                <w:sz w:val="18"/>
                <w:szCs w:val="18"/>
              </w:rPr>
              <w:t xml:space="preserve"> </w:t>
            </w:r>
            <w:r w:rsidRPr="00A31A9A">
              <w:rPr>
                <w:noProof/>
                <w:sz w:val="18"/>
                <w:szCs w:val="18"/>
              </w:rPr>
              <w:t>αλλά, κυρίως, του πολιτικού προσωπικού, έτσι ώστε να δημιουργηθούν συνθήκες ανάκαμψης και προκοπής, για να ξαναδούμε τα εισοδήματα και την απασχόληση να αυξάνουν.</w:t>
            </w:r>
          </w:p>
          <w:p w14:paraId="0C9BEEBE" w14:textId="77777777" w:rsidR="001076F1" w:rsidRPr="00ED6011" w:rsidRDefault="001076F1" w:rsidP="00936E0C">
            <w:pPr>
              <w:spacing w:line="214" w:lineRule="auto"/>
              <w:jc w:val="both"/>
              <w:rPr>
                <w:b/>
                <w:noProof/>
              </w:rPr>
            </w:pPr>
            <w:r w:rsidRPr="0005656F">
              <w:rPr>
                <w:b/>
                <w:noProof/>
              </w:rPr>
              <w:t>Πρόσφατες οικονομικές εξελίξεις</w:t>
            </w:r>
          </w:p>
          <w:p w14:paraId="5522A7D1" w14:textId="71DA6E01" w:rsidR="008E3453" w:rsidRPr="00180572" w:rsidRDefault="00180572" w:rsidP="00936E0C">
            <w:pPr>
              <w:spacing w:line="214" w:lineRule="auto"/>
              <w:jc w:val="both"/>
              <w:rPr>
                <w:b/>
                <w:sz w:val="18"/>
                <w:szCs w:val="18"/>
              </w:rPr>
            </w:pPr>
            <w:r w:rsidRPr="00180572">
              <w:rPr>
                <w:b/>
                <w:sz w:val="18"/>
                <w:szCs w:val="18"/>
                <w:u w:val="single"/>
              </w:rPr>
              <w:t>Ισοζύγιο Τρεχουσών Συναλλαγών:</w:t>
            </w:r>
            <w:r w:rsidRPr="00180572">
              <w:rPr>
                <w:sz w:val="18"/>
                <w:szCs w:val="18"/>
              </w:rPr>
              <w:t xml:space="preserve"> Τον Ιανουάριο του 2016, το ισοζύγιο τρεχουσών συναλλαγών παρουσίασε έλλειμμα </w:t>
            </w:r>
            <w:r w:rsidR="00F433D2">
              <w:rPr>
                <w:sz w:val="18"/>
                <w:szCs w:val="18"/>
              </w:rPr>
              <w:t>€</w:t>
            </w:r>
            <w:r w:rsidRPr="00180572">
              <w:rPr>
                <w:sz w:val="18"/>
                <w:szCs w:val="18"/>
              </w:rPr>
              <w:t xml:space="preserve">742 εκατ., μεγαλύτερο κατά </w:t>
            </w:r>
            <w:r w:rsidR="00F433D2">
              <w:rPr>
                <w:sz w:val="18"/>
                <w:szCs w:val="18"/>
              </w:rPr>
              <w:t>€</w:t>
            </w:r>
            <w:r w:rsidRPr="00180572">
              <w:rPr>
                <w:sz w:val="18"/>
                <w:szCs w:val="18"/>
              </w:rPr>
              <w:t xml:space="preserve">461 εκατ. σε σύγκριση με εκείνο του Ιανουαρίου του 2015. </w:t>
            </w:r>
            <w:r w:rsidR="00614F30">
              <w:rPr>
                <w:sz w:val="18"/>
                <w:szCs w:val="18"/>
              </w:rPr>
              <w:t xml:space="preserve">Στην εξέλιξη αυτή συμβάλλουν η εκ νέου υποχώρηση των εξαγωγών εκτός πλοίων και καυσίμων (-4,6%), </w:t>
            </w:r>
            <w:r w:rsidR="00F433D2">
              <w:rPr>
                <w:sz w:val="18"/>
                <w:szCs w:val="18"/>
              </w:rPr>
              <w:t xml:space="preserve">κάτι </w:t>
            </w:r>
            <w:r w:rsidR="00614F30">
              <w:rPr>
                <w:sz w:val="18"/>
                <w:szCs w:val="18"/>
              </w:rPr>
              <w:t xml:space="preserve">που για την ώρα μάλλον αντανακλά διακύμανση στα πλαίσια της ήπιας αποδυνάμωσης που καταγράφεται από το καλοκαίρι του 2015 και ύστερα. Η υποχώρηση των εισπράξεων από τουρισμό δεν είναι ανησυχητική, καθώς </w:t>
            </w:r>
            <w:r w:rsidR="00936E0C">
              <w:rPr>
                <w:sz w:val="18"/>
                <w:szCs w:val="18"/>
              </w:rPr>
              <w:t xml:space="preserve">ο Ιανουάριος είναι μήνας χαμηλής κίνησης και τους προηγούμενους μήνες η πορεία των εισπράξεων ήταν πολύ καλή. Πιο ανησυχητική είναι η μεγάλη και μόνιμη από το καλοκαίρι του 2015 υποχώρηση των εισπράξεων από τη ναυτιλία, λόγω </w:t>
            </w:r>
            <w:r w:rsidR="00936E0C">
              <w:rPr>
                <w:sz w:val="18"/>
                <w:szCs w:val="18"/>
                <w:lang w:val="en-US"/>
              </w:rPr>
              <w:t>capital</w:t>
            </w:r>
            <w:r w:rsidR="00936E0C" w:rsidRPr="00936E0C">
              <w:rPr>
                <w:sz w:val="18"/>
                <w:szCs w:val="18"/>
              </w:rPr>
              <w:t xml:space="preserve"> </w:t>
            </w:r>
            <w:r w:rsidR="00936E0C">
              <w:rPr>
                <w:sz w:val="18"/>
                <w:szCs w:val="18"/>
                <w:lang w:val="en-US"/>
              </w:rPr>
              <w:t>controls</w:t>
            </w:r>
            <w:r w:rsidR="00936E0C">
              <w:rPr>
                <w:sz w:val="18"/>
                <w:szCs w:val="18"/>
              </w:rPr>
              <w:t xml:space="preserve"> αλλά και της κρίσης στον κλάδο</w:t>
            </w:r>
            <w:r w:rsidRPr="00180572">
              <w:rPr>
                <w:sz w:val="18"/>
                <w:szCs w:val="18"/>
              </w:rPr>
              <w:t>.</w:t>
            </w:r>
            <w:r w:rsidR="00936E0C">
              <w:rPr>
                <w:sz w:val="18"/>
                <w:szCs w:val="18"/>
              </w:rPr>
              <w:t xml:space="preserve"> Αντίστοιχ</w:t>
            </w:r>
            <w:r w:rsidR="00E87D86">
              <w:rPr>
                <w:sz w:val="18"/>
                <w:szCs w:val="18"/>
              </w:rPr>
              <w:t>η εμφανίζεται</w:t>
            </w:r>
            <w:r w:rsidR="00936E0C">
              <w:rPr>
                <w:sz w:val="18"/>
                <w:szCs w:val="18"/>
              </w:rPr>
              <w:t xml:space="preserve"> η υποχώρηση των εισπράξεων από άλλες υπηρεσίες σχεδόν σε όλους τους μήνες μετά τον Ιούλιο του 2015 (Πίνακας</w:t>
            </w:r>
            <w:r w:rsidR="00F433D2">
              <w:rPr>
                <w:sz w:val="18"/>
                <w:szCs w:val="18"/>
              </w:rPr>
              <w:t xml:space="preserve"> </w:t>
            </w:r>
            <w:r w:rsidR="00936E0C">
              <w:rPr>
                <w:sz w:val="18"/>
                <w:szCs w:val="18"/>
              </w:rPr>
              <w:t xml:space="preserve">1). Τις απώλειες αυτές δεν μπορούν να αντισταθμίσουν η μείωση των εισαγωγών ή των εισροών από την ΕΕ, με αποτέλεσμα την υποχώρηση του ισοζυγίου. </w:t>
            </w:r>
          </w:p>
          <w:p w14:paraId="2D8CF0FE" w14:textId="77777777" w:rsidR="009701A7" w:rsidRPr="00DD3C4A" w:rsidRDefault="006F001F" w:rsidP="00936E0C">
            <w:pPr>
              <w:spacing w:line="214" w:lineRule="auto"/>
              <w:jc w:val="both"/>
              <w:rPr>
                <w:b/>
                <w:sz w:val="18"/>
                <w:szCs w:val="18"/>
              </w:rPr>
            </w:pPr>
            <w:r w:rsidRPr="00900F1D">
              <w:rPr>
                <w:b/>
                <w:sz w:val="18"/>
                <w:szCs w:val="18"/>
                <w:u w:val="single"/>
              </w:rPr>
              <w:t>Αγορά εργασίας</w:t>
            </w:r>
            <w:r w:rsidR="00C42238" w:rsidRPr="00900F1D">
              <w:rPr>
                <w:b/>
                <w:sz w:val="18"/>
                <w:szCs w:val="18"/>
                <w:u w:val="single"/>
              </w:rPr>
              <w:t>:</w:t>
            </w:r>
            <w:r w:rsidR="00C42238" w:rsidRPr="00DD3C4A">
              <w:rPr>
                <w:b/>
                <w:sz w:val="18"/>
                <w:szCs w:val="18"/>
              </w:rPr>
              <w:t xml:space="preserve"> </w:t>
            </w:r>
            <w:r w:rsidR="009701A7" w:rsidRPr="00DD3C4A">
              <w:rPr>
                <w:sz w:val="18"/>
                <w:szCs w:val="18"/>
              </w:rPr>
              <w:t xml:space="preserve">Το σύνολο των ανέργων με κριτήριο την αναζήτηση </w:t>
            </w:r>
            <w:r w:rsidR="009701A7" w:rsidRPr="00DD3C4A">
              <w:rPr>
                <w:sz w:val="18"/>
                <w:szCs w:val="18"/>
              </w:rPr>
              <w:lastRenderedPageBreak/>
              <w:t>εργασίας για τον μήνα Φεβρουάριο 2016 ανήλθε σε 894.566 άτομα</w:t>
            </w:r>
            <w:r w:rsidR="00C42238" w:rsidRPr="00DD3C4A">
              <w:rPr>
                <w:sz w:val="18"/>
                <w:szCs w:val="18"/>
              </w:rPr>
              <w:t>, αριθμός αυξημένος τόσο σε σχέση με τον Ιανουάριο όσο και με τον Φεβρουάριο των προηγούμενων 3 ετών</w:t>
            </w:r>
            <w:r w:rsidR="00956C49">
              <w:rPr>
                <w:sz w:val="18"/>
                <w:szCs w:val="18"/>
              </w:rPr>
              <w:t xml:space="preserve"> καθώς η αύξηση των ανέργων για λιγότερους από 12 μήνες που αναζητούν εργασία συνεχίζεται με αδιάκοπη ένταση από τον Οκτώβριο 2015 και ύστερα</w:t>
            </w:r>
            <w:r w:rsidR="00DD3C4A" w:rsidRPr="00DD3C4A">
              <w:rPr>
                <w:sz w:val="18"/>
                <w:szCs w:val="18"/>
              </w:rPr>
              <w:t xml:space="preserve">. Όμως </w:t>
            </w:r>
            <w:r w:rsidR="00C42238" w:rsidRPr="00DD3C4A">
              <w:rPr>
                <w:sz w:val="18"/>
                <w:szCs w:val="18"/>
              </w:rPr>
              <w:t xml:space="preserve">την ίδια ώρα υποχωρεί </w:t>
            </w:r>
            <w:r w:rsidR="00DD3C4A" w:rsidRPr="00DD3C4A">
              <w:rPr>
                <w:sz w:val="18"/>
                <w:szCs w:val="18"/>
              </w:rPr>
              <w:t xml:space="preserve">περίπου </w:t>
            </w:r>
            <w:r w:rsidR="00C42238" w:rsidRPr="00DD3C4A">
              <w:rPr>
                <w:sz w:val="18"/>
                <w:szCs w:val="18"/>
              </w:rPr>
              <w:t xml:space="preserve">αντίστοιχα ο αριθμός των ανέργων που δεν αναζητούν </w:t>
            </w:r>
            <w:r w:rsidR="00956C49">
              <w:rPr>
                <w:sz w:val="18"/>
                <w:szCs w:val="18"/>
              </w:rPr>
              <w:t xml:space="preserve">(πλέον;) </w:t>
            </w:r>
            <w:r w:rsidR="00C42238" w:rsidRPr="00DD3C4A">
              <w:rPr>
                <w:sz w:val="18"/>
                <w:szCs w:val="18"/>
              </w:rPr>
              <w:t>εργασία</w:t>
            </w:r>
            <w:r w:rsidR="00DD3C4A" w:rsidRPr="00DD3C4A">
              <w:rPr>
                <w:sz w:val="18"/>
                <w:szCs w:val="18"/>
              </w:rPr>
              <w:t xml:space="preserve">. Η </w:t>
            </w:r>
            <w:r w:rsidR="00C42238" w:rsidRPr="00DD3C4A">
              <w:rPr>
                <w:sz w:val="18"/>
                <w:szCs w:val="18"/>
              </w:rPr>
              <w:t xml:space="preserve">εξέλιξη </w:t>
            </w:r>
            <w:r w:rsidR="00DD3C4A" w:rsidRPr="00DD3C4A">
              <w:rPr>
                <w:sz w:val="18"/>
                <w:szCs w:val="18"/>
              </w:rPr>
              <w:t xml:space="preserve">αυτή ήταν αρκετή να αντισταθμίσει την προαναφερόμενη </w:t>
            </w:r>
            <w:r w:rsidR="00C42238" w:rsidRPr="00DD3C4A">
              <w:rPr>
                <w:sz w:val="18"/>
                <w:szCs w:val="18"/>
              </w:rPr>
              <w:t>εξέλιξη τον Ιανουάριο, αλλά όχι πλέον τον Φεβρουάριο</w:t>
            </w:r>
            <w:r w:rsidR="00DD3C4A" w:rsidRPr="00DD3C4A">
              <w:rPr>
                <w:sz w:val="18"/>
                <w:szCs w:val="18"/>
              </w:rPr>
              <w:t xml:space="preserve"> οπότε και το σύνολο των ανέργων αυξήθηκε (Διάγραμμα </w:t>
            </w:r>
            <w:r w:rsidR="00F433D2">
              <w:rPr>
                <w:sz w:val="18"/>
                <w:szCs w:val="18"/>
              </w:rPr>
              <w:t>9</w:t>
            </w:r>
            <w:r w:rsidR="00DD3C4A" w:rsidRPr="00DD3C4A">
              <w:rPr>
                <w:sz w:val="18"/>
                <w:szCs w:val="18"/>
              </w:rPr>
              <w:t>)</w:t>
            </w:r>
            <w:r w:rsidR="00C42238" w:rsidRPr="00DD3C4A">
              <w:rPr>
                <w:sz w:val="18"/>
                <w:szCs w:val="18"/>
              </w:rPr>
              <w:t>.</w:t>
            </w:r>
            <w:r w:rsidR="00956C49">
              <w:rPr>
                <w:sz w:val="18"/>
                <w:szCs w:val="18"/>
              </w:rPr>
              <w:t xml:space="preserve"> </w:t>
            </w:r>
            <w:r>
              <w:rPr>
                <w:sz w:val="18"/>
                <w:szCs w:val="18"/>
              </w:rPr>
              <w:t>Για το 2015 καταγράφεται</w:t>
            </w:r>
            <w:r w:rsidR="00A73D18">
              <w:rPr>
                <w:sz w:val="18"/>
                <w:szCs w:val="18"/>
              </w:rPr>
              <w:t>, με νέο δείκτη,</w:t>
            </w:r>
            <w:r>
              <w:rPr>
                <w:sz w:val="18"/>
                <w:szCs w:val="18"/>
              </w:rPr>
              <w:t xml:space="preserve"> από την ΕΛΣΤΑΤ για το τελευταίο τρίμηνο η σ</w:t>
            </w:r>
            <w:r w:rsidRPr="006F001F">
              <w:rPr>
                <w:sz w:val="18"/>
                <w:szCs w:val="18"/>
              </w:rPr>
              <w:t xml:space="preserve">ημαντική μείωση </w:t>
            </w:r>
            <w:r>
              <w:rPr>
                <w:sz w:val="18"/>
                <w:szCs w:val="18"/>
              </w:rPr>
              <w:t xml:space="preserve">του </w:t>
            </w:r>
            <w:proofErr w:type="spellStart"/>
            <w:r w:rsidRPr="006F001F">
              <w:rPr>
                <w:sz w:val="18"/>
                <w:szCs w:val="18"/>
              </w:rPr>
              <w:t>αριθμό</w:t>
            </w:r>
            <w:r>
              <w:rPr>
                <w:sz w:val="18"/>
                <w:szCs w:val="18"/>
              </w:rPr>
              <w:t>υ</w:t>
            </w:r>
            <w:proofErr w:type="spellEnd"/>
            <w:r w:rsidRPr="006F001F">
              <w:rPr>
                <w:sz w:val="18"/>
                <w:szCs w:val="18"/>
              </w:rPr>
              <w:t xml:space="preserve"> των κενών θέσεων εργασίας στην ελληνική οικονομία</w:t>
            </w:r>
            <w:r w:rsidR="00A73D18">
              <w:t xml:space="preserve"> (σε </w:t>
            </w:r>
            <w:r w:rsidR="00A73D18" w:rsidRPr="00A73D18">
              <w:rPr>
                <w:sz w:val="18"/>
                <w:szCs w:val="18"/>
              </w:rPr>
              <w:t>3.119</w:t>
            </w:r>
            <w:r w:rsidR="00A73D18">
              <w:rPr>
                <w:sz w:val="18"/>
                <w:szCs w:val="18"/>
              </w:rPr>
              <w:t>)</w:t>
            </w:r>
            <w:r w:rsidR="00F12F75">
              <w:rPr>
                <w:sz w:val="18"/>
                <w:szCs w:val="18"/>
              </w:rPr>
              <w:t xml:space="preserve">, κατά </w:t>
            </w:r>
            <w:r w:rsidRPr="006F001F">
              <w:rPr>
                <w:sz w:val="18"/>
                <w:szCs w:val="18"/>
              </w:rPr>
              <w:t xml:space="preserve"> -79,1%</w:t>
            </w:r>
            <w:r w:rsidR="00F12F75">
              <w:rPr>
                <w:sz w:val="18"/>
                <w:szCs w:val="18"/>
              </w:rPr>
              <w:t xml:space="preserve"> σε σχέση με το αντίστοιχο τρίμηνο του 2014 και κατά </w:t>
            </w:r>
            <w:r w:rsidRPr="006F001F">
              <w:rPr>
                <w:sz w:val="18"/>
                <w:szCs w:val="18"/>
              </w:rPr>
              <w:t>75,3%</w:t>
            </w:r>
            <w:r w:rsidR="00F12F75">
              <w:rPr>
                <w:sz w:val="18"/>
                <w:szCs w:val="18"/>
              </w:rPr>
              <w:t xml:space="preserve"> σε σχέση με το τρίτο τρίμηνο 2015.</w:t>
            </w:r>
            <w:r w:rsidR="00A73D18">
              <w:rPr>
                <w:sz w:val="18"/>
                <w:szCs w:val="18"/>
              </w:rPr>
              <w:t xml:space="preserve"> Οι </w:t>
            </w:r>
            <w:r w:rsidR="001938D2">
              <w:rPr>
                <w:sz w:val="18"/>
                <w:szCs w:val="18"/>
              </w:rPr>
              <w:t>κενές</w:t>
            </w:r>
            <w:r w:rsidR="00A73D18">
              <w:rPr>
                <w:sz w:val="18"/>
                <w:szCs w:val="18"/>
              </w:rPr>
              <w:t xml:space="preserve"> θέσεις εργασίας είναι μειωμένες κατά 94% σε σχέση με το 2009</w:t>
            </w:r>
            <w:r w:rsidR="001938D2">
              <w:rPr>
                <w:sz w:val="18"/>
                <w:szCs w:val="18"/>
              </w:rPr>
              <w:t>.</w:t>
            </w:r>
            <w:r w:rsidR="00F12F75">
              <w:rPr>
                <w:sz w:val="18"/>
                <w:szCs w:val="18"/>
              </w:rPr>
              <w:t xml:space="preserve"> Αντίστοιχα, τα στοιχεία του ΙΚΑ για την μισθωτή απασχόληση του ιδιωτικού τομέα δείχνουν μια ασυνήθιστη για την εποχή κάμψη τον Ιούλιο 2015 (τελευταία διαθέσιμα στοιχεία). </w:t>
            </w:r>
            <w:r w:rsidR="00531B64">
              <w:rPr>
                <w:sz w:val="18"/>
                <w:szCs w:val="18"/>
              </w:rPr>
              <w:t>Ε</w:t>
            </w:r>
            <w:r w:rsidR="00F12F75">
              <w:rPr>
                <w:sz w:val="18"/>
                <w:szCs w:val="18"/>
              </w:rPr>
              <w:t xml:space="preserve">νδιαφέρον </w:t>
            </w:r>
            <w:r w:rsidR="00531B64">
              <w:rPr>
                <w:sz w:val="18"/>
                <w:szCs w:val="18"/>
              </w:rPr>
              <w:t xml:space="preserve">έχει ειδικά </w:t>
            </w:r>
            <w:r w:rsidR="00F12F75">
              <w:rPr>
                <w:sz w:val="18"/>
                <w:szCs w:val="18"/>
              </w:rPr>
              <w:t xml:space="preserve">η συνέχιση της καταγραφής πτώσης των μισθών </w:t>
            </w:r>
            <w:r w:rsidR="00A73D18">
              <w:rPr>
                <w:sz w:val="18"/>
                <w:szCs w:val="18"/>
              </w:rPr>
              <w:t xml:space="preserve">σε κοινές επιχειρήσεις </w:t>
            </w:r>
            <w:r w:rsidR="00F12F75">
              <w:rPr>
                <w:sz w:val="18"/>
                <w:szCs w:val="18"/>
              </w:rPr>
              <w:t>και για τον Ιούλιο 2015</w:t>
            </w:r>
            <w:r w:rsidR="001938D2">
              <w:rPr>
                <w:sz w:val="18"/>
                <w:szCs w:val="18"/>
              </w:rPr>
              <w:t xml:space="preserve"> (πρώτο μήνα του τρίτου τριμήνου)</w:t>
            </w:r>
            <w:r w:rsidR="00F12F75">
              <w:rPr>
                <w:sz w:val="18"/>
                <w:szCs w:val="18"/>
              </w:rPr>
              <w:t xml:space="preserve">, εξέλιξη που </w:t>
            </w:r>
            <w:r w:rsidR="00531B64">
              <w:rPr>
                <w:sz w:val="18"/>
                <w:szCs w:val="18"/>
              </w:rPr>
              <w:t xml:space="preserve">μαζί με τα στοιχεία Αυγούστου και Σεπτεμβρίου 2015, όταν ανακοινωθούν, θα </w:t>
            </w:r>
            <w:r w:rsidR="00F12F75">
              <w:rPr>
                <w:sz w:val="18"/>
                <w:szCs w:val="18"/>
              </w:rPr>
              <w:t>συγκριθεί με τ</w:t>
            </w:r>
            <w:r w:rsidR="001938D2">
              <w:rPr>
                <w:sz w:val="18"/>
                <w:szCs w:val="18"/>
              </w:rPr>
              <w:t xml:space="preserve">ο δείκτη μισθών της ΕΛΣΤΑΤ </w:t>
            </w:r>
            <w:r w:rsidR="00F12F75">
              <w:rPr>
                <w:sz w:val="18"/>
                <w:szCs w:val="18"/>
              </w:rPr>
              <w:t>για το σύνολο της οικονομίας (ιδιωτικός και δημόσιος τομέας)</w:t>
            </w:r>
            <w:r w:rsidR="00531B64">
              <w:rPr>
                <w:sz w:val="18"/>
                <w:szCs w:val="18"/>
              </w:rPr>
              <w:t xml:space="preserve">. Ο τελευταίος </w:t>
            </w:r>
            <w:r w:rsidR="00F12F75">
              <w:rPr>
                <w:sz w:val="18"/>
                <w:szCs w:val="18"/>
              </w:rPr>
              <w:t>καταγράφ</w:t>
            </w:r>
            <w:r w:rsidR="001938D2">
              <w:rPr>
                <w:sz w:val="18"/>
                <w:szCs w:val="18"/>
              </w:rPr>
              <w:t>ει για όλο το διάστημα Ιουλίου –Σεπτεμβρίου 2015 αύξηση 2,7%</w:t>
            </w:r>
            <w:r w:rsidR="00F12F75">
              <w:rPr>
                <w:sz w:val="18"/>
                <w:szCs w:val="18"/>
              </w:rPr>
              <w:t xml:space="preserve">. </w:t>
            </w:r>
          </w:p>
          <w:p w14:paraId="1306019D" w14:textId="77777777" w:rsidR="00A33485" w:rsidRDefault="00A33485" w:rsidP="00936E0C">
            <w:pPr>
              <w:spacing w:line="214" w:lineRule="auto"/>
              <w:jc w:val="both"/>
              <w:rPr>
                <w:sz w:val="18"/>
                <w:szCs w:val="18"/>
              </w:rPr>
            </w:pPr>
            <w:r>
              <w:rPr>
                <w:b/>
                <w:bCs/>
                <w:sz w:val="18"/>
                <w:szCs w:val="18"/>
                <w:u w:val="single"/>
              </w:rPr>
              <w:t>Κύκλος εργασιών στη βιομηχανία:</w:t>
            </w:r>
            <w:r>
              <w:rPr>
                <w:b/>
                <w:bCs/>
                <w:sz w:val="18"/>
                <w:szCs w:val="18"/>
              </w:rPr>
              <w:t xml:space="preserve"> </w:t>
            </w:r>
            <w:r>
              <w:rPr>
                <w:sz w:val="18"/>
                <w:szCs w:val="18"/>
              </w:rPr>
              <w:t>Εντείνεται εκ νέου η πτώση του κύκλου εργασιών στη βιομηχανία τον Ιανουάριο του 201</w:t>
            </w:r>
            <w:r>
              <w:rPr>
                <w:color w:val="1F497D"/>
                <w:sz w:val="18"/>
                <w:szCs w:val="18"/>
              </w:rPr>
              <w:t>6</w:t>
            </w:r>
            <w:r>
              <w:rPr>
                <w:sz w:val="18"/>
                <w:szCs w:val="18"/>
              </w:rPr>
              <w:t xml:space="preserve"> (-13,3%, Διάγραμμα ΒΙΟΜ1), ενώ ο σχετικός δείκτης στη μεταποίηση χωρίς καύσιμα παρουσιάζει μείωση -5,7%, έπειτα από αύξηση +4,6% τον Δεκέμβριο του 2015. Στους 16 από τους 24 κλάδους της μεταποίησης οι πωλήσεις κινούνται αρνητικά, ενώ η μεγαλύτερη υποχώρηση σημειώνεται στους κλάδους μηχανοκίνητων οχημάτων (-67,5%), Η/Υ (-44,4%), μηχανημάτων (-27,1%), ένδυσης (-27%) και διύλισης πετρελαίου(-26,6%). Λιγότερο έντονη ήταν η υποχώρηση του κύκλου εργασιών στα τρόφιμα (-5,5%), ενώ μεταξύ των κλάδων που οι πωλήσεις σημείωσαν άνοδο είναι τα ποτά (+4,3%), ο καπνός (+17,7%), τα υποδήματα (+7%), τα χημικά (+2,8%), τα μεταλλικά προϊόντα (+3,6%) και ο λοιπός εξοπλισμός μεταφορών (+62,9%).</w:t>
            </w:r>
            <w:r>
              <w:rPr>
                <w:color w:val="1F497D"/>
                <w:sz w:val="18"/>
                <w:szCs w:val="18"/>
              </w:rPr>
              <w:t xml:space="preserve"> </w:t>
            </w:r>
          </w:p>
          <w:p w14:paraId="6878A67F" w14:textId="77777777" w:rsidR="00A33485" w:rsidRDefault="00A33485" w:rsidP="00936E0C">
            <w:pPr>
              <w:spacing w:line="214" w:lineRule="auto"/>
              <w:jc w:val="both"/>
              <w:rPr>
                <w:sz w:val="18"/>
                <w:szCs w:val="18"/>
              </w:rPr>
            </w:pPr>
            <w:r>
              <w:rPr>
                <w:b/>
                <w:bCs/>
                <w:sz w:val="18"/>
                <w:szCs w:val="18"/>
                <w:u w:val="single"/>
              </w:rPr>
              <w:t>Δύναμη του ελληνικού εμπορικού στόλου:</w:t>
            </w:r>
            <w:r>
              <w:rPr>
                <w:sz w:val="18"/>
                <w:szCs w:val="18"/>
              </w:rPr>
              <w:t xml:space="preserve"> Συνεχίζεται </w:t>
            </w:r>
            <w:r w:rsidR="00936E0C">
              <w:rPr>
                <w:sz w:val="18"/>
                <w:szCs w:val="18"/>
              </w:rPr>
              <w:t xml:space="preserve">τον Ιανουάριο 2016 </w:t>
            </w:r>
            <w:r>
              <w:rPr>
                <w:sz w:val="18"/>
                <w:szCs w:val="18"/>
              </w:rPr>
              <w:t>η μείωση της δύναμη και της χωρητικότητα</w:t>
            </w:r>
            <w:r w:rsidR="001B4E43">
              <w:rPr>
                <w:sz w:val="18"/>
                <w:szCs w:val="18"/>
              </w:rPr>
              <w:t>ς</w:t>
            </w:r>
            <w:r>
              <w:rPr>
                <w:sz w:val="18"/>
                <w:szCs w:val="18"/>
              </w:rPr>
              <w:t xml:space="preserve"> του ελληνικού εμπορικού στόλου (αριθμός πλοίων με ελληνική σημαία χωρητικότητας 100 ΚΟΧ και πάνω) τον Ιανουάριο του 2016 (-0,7% και -0,9% αντίστοιχα) σε σύγκριση με τον ίδιο μήνα το 2015. Αξίζει να σημειωθεί ότι η χωρητικότητα των ελληνικών εμπορικών πλοίων παρουσιάζει υποχώρηση για 6</w:t>
            </w:r>
            <w:r>
              <w:rPr>
                <w:sz w:val="18"/>
                <w:szCs w:val="18"/>
                <w:vertAlign w:val="superscript"/>
              </w:rPr>
              <w:t>ο</w:t>
            </w:r>
            <w:r w:rsidR="00936E0C">
              <w:rPr>
                <w:sz w:val="18"/>
                <w:szCs w:val="18"/>
              </w:rPr>
              <w:t xml:space="preserve"> συνεχόμενο μήνα</w:t>
            </w:r>
            <w:r>
              <w:rPr>
                <w:sz w:val="18"/>
                <w:szCs w:val="18"/>
              </w:rPr>
              <w:t xml:space="preserve">. </w:t>
            </w:r>
          </w:p>
          <w:p w14:paraId="77983465" w14:textId="77777777" w:rsidR="00AB1AB2" w:rsidRPr="00081839" w:rsidRDefault="00244187" w:rsidP="00936E0C">
            <w:pPr>
              <w:spacing w:line="214" w:lineRule="auto"/>
              <w:jc w:val="both"/>
              <w:rPr>
                <w:b/>
              </w:rPr>
            </w:pPr>
            <w:r>
              <w:rPr>
                <w:b/>
              </w:rPr>
              <w:t xml:space="preserve">Η κότα </w:t>
            </w:r>
            <w:r w:rsidR="00333ED6">
              <w:rPr>
                <w:b/>
              </w:rPr>
              <w:t xml:space="preserve">που έκανε </w:t>
            </w:r>
            <w:r w:rsidR="00402F36">
              <w:rPr>
                <w:b/>
              </w:rPr>
              <w:t xml:space="preserve">κάποτε τα </w:t>
            </w:r>
            <w:r>
              <w:rPr>
                <w:b/>
              </w:rPr>
              <w:t>χρυσά αυγά</w:t>
            </w:r>
            <w:r w:rsidR="00081839" w:rsidRPr="00081839">
              <w:rPr>
                <w:b/>
              </w:rPr>
              <w:t>!</w:t>
            </w:r>
          </w:p>
          <w:p w14:paraId="251EF3DD" w14:textId="63BB1E23" w:rsidR="00162672" w:rsidRPr="00DD3C4A" w:rsidRDefault="00081839" w:rsidP="00936E0C">
            <w:pPr>
              <w:spacing w:line="214" w:lineRule="auto"/>
              <w:jc w:val="both"/>
              <w:rPr>
                <w:sz w:val="18"/>
                <w:szCs w:val="18"/>
              </w:rPr>
            </w:pPr>
            <w:r w:rsidRPr="00DD3C4A">
              <w:rPr>
                <w:sz w:val="18"/>
                <w:szCs w:val="18"/>
              </w:rPr>
              <w:t xml:space="preserve">Η </w:t>
            </w:r>
            <w:r w:rsidR="00162672" w:rsidRPr="00DD3C4A">
              <w:rPr>
                <w:sz w:val="18"/>
                <w:szCs w:val="18"/>
              </w:rPr>
              <w:t xml:space="preserve">επιστροφή φόρου στην πράξη απαλλάσσει μεγάλο αριθμό μισθωτών και συνταξιούχων από την καταβολή φόρου εισοδήματος. Μάλιστα, αν αθροιστεί το σύνολο των φόρων εισοδήματος που θα κατέβαλαν χωρίς την επιστροφή φόρου οι μισθωτοί και συνταξιούχοι με εισόδημα έως €42.000  με το φόρο που καταβάλλουν προκύπτει μια διαφορά αξίας €7,3 δις. Αν ο υπολογισμός αυτός γίνει για όσους έχουν εισόδημα άνω των €5.000 (δηλαδή ενός ποσού λίγο πάνω από το όριο φτώχειας) το ποσό αυτό  περιορίζεται στα €6,4 δις. Το εξαιρετικά μεγάλο μέγεθος του ποσού αυτού αναδεικνύεται </w:t>
            </w:r>
            <w:r w:rsidRPr="00DD3C4A">
              <w:rPr>
                <w:sz w:val="18"/>
                <w:szCs w:val="18"/>
              </w:rPr>
              <w:t>εάν αναλογισθούμε ότι:</w:t>
            </w:r>
          </w:p>
          <w:p w14:paraId="2F7E31CA" w14:textId="1C8015A2" w:rsidR="00162672" w:rsidRPr="00DD3C4A" w:rsidRDefault="00162672" w:rsidP="00936E0C">
            <w:pPr>
              <w:spacing w:line="214" w:lineRule="auto"/>
              <w:jc w:val="both"/>
              <w:rPr>
                <w:sz w:val="18"/>
                <w:szCs w:val="18"/>
              </w:rPr>
            </w:pPr>
            <w:r w:rsidRPr="00DD3C4A">
              <w:rPr>
                <w:sz w:val="18"/>
                <w:szCs w:val="18"/>
              </w:rPr>
              <w:t>1.</w:t>
            </w:r>
            <w:r w:rsidRPr="00DD3C4A">
              <w:rPr>
                <w:sz w:val="18"/>
                <w:szCs w:val="18"/>
              </w:rPr>
              <w:tab/>
              <w:t xml:space="preserve">Το σύνολο </w:t>
            </w:r>
            <w:r w:rsidR="00081839" w:rsidRPr="00DD3C4A">
              <w:rPr>
                <w:sz w:val="18"/>
                <w:szCs w:val="18"/>
              </w:rPr>
              <w:t>του</w:t>
            </w:r>
            <w:r w:rsidRPr="00DD3C4A">
              <w:rPr>
                <w:sz w:val="18"/>
                <w:szCs w:val="18"/>
              </w:rPr>
              <w:t xml:space="preserve"> φόρου εισοδήματος που κατέβαλαν μισθωτοί και συνταξιούχοι μαζί με το σύνολο της έκτακτης εισφοράς αλληλεγγύης 2015, ανήλθε σωρευτικά σε €5,6 δις (Διάγραμμα </w:t>
            </w:r>
            <w:r w:rsidR="00F433D2">
              <w:rPr>
                <w:sz w:val="18"/>
                <w:szCs w:val="18"/>
              </w:rPr>
              <w:t>10</w:t>
            </w:r>
            <w:r w:rsidRPr="00DD3C4A">
              <w:rPr>
                <w:sz w:val="18"/>
                <w:szCs w:val="18"/>
              </w:rPr>
              <w:t xml:space="preserve">). </w:t>
            </w:r>
          </w:p>
          <w:p w14:paraId="1748D752" w14:textId="77777777" w:rsidR="00162672" w:rsidRPr="00DD3C4A" w:rsidRDefault="00162672" w:rsidP="00936E0C">
            <w:pPr>
              <w:spacing w:line="214" w:lineRule="auto"/>
              <w:jc w:val="both"/>
              <w:rPr>
                <w:sz w:val="18"/>
                <w:szCs w:val="18"/>
              </w:rPr>
            </w:pPr>
            <w:r w:rsidRPr="00DD3C4A">
              <w:rPr>
                <w:sz w:val="18"/>
                <w:szCs w:val="18"/>
              </w:rPr>
              <w:t>2.</w:t>
            </w:r>
            <w:r w:rsidRPr="00DD3C4A">
              <w:rPr>
                <w:sz w:val="18"/>
                <w:szCs w:val="18"/>
              </w:rPr>
              <w:tab/>
            </w:r>
            <w:r w:rsidR="00081839" w:rsidRPr="00DD3C4A">
              <w:rPr>
                <w:sz w:val="18"/>
                <w:szCs w:val="18"/>
              </w:rPr>
              <w:t>Η</w:t>
            </w:r>
            <w:r w:rsidRPr="00DD3C4A">
              <w:rPr>
                <w:sz w:val="18"/>
                <w:szCs w:val="18"/>
              </w:rPr>
              <w:t xml:space="preserve"> υποθετική μείωση του ανώτατου συντελεστή 42% που ισχύει για τα «υψηλά εισοδήματα άνω των €42.000» από μισθούς και συντάξεις κατά 10 ποσοστιαίες μονάδες στο 32%, της αμέσως μικρότερης κλίμακας</w:t>
            </w:r>
            <w:r w:rsidR="00081839" w:rsidRPr="00DD3C4A">
              <w:rPr>
                <w:sz w:val="18"/>
                <w:szCs w:val="18"/>
              </w:rPr>
              <w:t>, οδηγεί</w:t>
            </w:r>
            <w:r w:rsidRPr="00DD3C4A">
              <w:rPr>
                <w:sz w:val="18"/>
                <w:szCs w:val="18"/>
              </w:rPr>
              <w:t xml:space="preserve"> σ</w:t>
            </w:r>
            <w:r w:rsidR="00081839" w:rsidRPr="00DD3C4A">
              <w:rPr>
                <w:sz w:val="18"/>
                <w:szCs w:val="18"/>
              </w:rPr>
              <w:t>ε</w:t>
            </w:r>
            <w:r w:rsidRPr="00DD3C4A">
              <w:rPr>
                <w:sz w:val="18"/>
                <w:szCs w:val="18"/>
              </w:rPr>
              <w:t xml:space="preserve"> στατική απώλεια μόνο €150 εκατ. (!) για τον προϋπολογισμό. Αν ήταν να κατανεμηθούν αυτά τα €150 εκατ. αναλογικά ως κεφαλικός φόρος σε όλους τους φορολογούμενους με δηλωμένο εισόδημα άνω των €5.000 θα προέκυπτε ετήσια κατά κεφαλή επιβάρυνση €33.</w:t>
            </w:r>
          </w:p>
          <w:p w14:paraId="60791C76" w14:textId="77777777" w:rsidR="00162672" w:rsidRPr="00DD3C4A" w:rsidRDefault="00162672" w:rsidP="00936E0C">
            <w:pPr>
              <w:spacing w:line="214" w:lineRule="auto"/>
              <w:jc w:val="both"/>
              <w:rPr>
                <w:sz w:val="18"/>
                <w:szCs w:val="18"/>
              </w:rPr>
            </w:pPr>
            <w:r w:rsidRPr="00DD3C4A">
              <w:rPr>
                <w:sz w:val="18"/>
                <w:szCs w:val="18"/>
              </w:rPr>
              <w:t>3.</w:t>
            </w:r>
            <w:r w:rsidRPr="00DD3C4A">
              <w:rPr>
                <w:sz w:val="18"/>
                <w:szCs w:val="18"/>
              </w:rPr>
              <w:tab/>
            </w:r>
            <w:r w:rsidR="00081839" w:rsidRPr="00DD3C4A">
              <w:rPr>
                <w:sz w:val="18"/>
                <w:szCs w:val="18"/>
              </w:rPr>
              <w:t>Τ</w:t>
            </w:r>
            <w:r w:rsidRPr="00DD3C4A">
              <w:rPr>
                <w:sz w:val="18"/>
                <w:szCs w:val="18"/>
              </w:rPr>
              <w:t xml:space="preserve">α μέτρα που φέρεται από διαρροές στον τύπο να έχει προτείνει η κυβέρνηση στην Τρόικα (Πίνακας </w:t>
            </w:r>
            <w:r w:rsidR="00F433D2">
              <w:rPr>
                <w:sz w:val="18"/>
                <w:szCs w:val="18"/>
              </w:rPr>
              <w:t>2</w:t>
            </w:r>
            <w:r w:rsidRPr="00DD3C4A">
              <w:rPr>
                <w:sz w:val="18"/>
                <w:szCs w:val="18"/>
              </w:rPr>
              <w:t xml:space="preserve">): Μείωση του «αφορολόγητου» κατά </w:t>
            </w:r>
            <w:r w:rsidR="00081839" w:rsidRPr="00DD3C4A">
              <w:rPr>
                <w:sz w:val="18"/>
                <w:szCs w:val="18"/>
              </w:rPr>
              <w:t xml:space="preserve">(μόνο) </w:t>
            </w:r>
            <w:r w:rsidRPr="00DD3C4A">
              <w:rPr>
                <w:sz w:val="18"/>
                <w:szCs w:val="18"/>
              </w:rPr>
              <w:t xml:space="preserve">€100,  €227 εκατ. επιπλέον έσοδο (!). Αύξηση του χαμηλού συντελεστή από 22% στο 22,5%, €190 εκατ. επιπλέον έσοδο (!). Αύξηση των </w:t>
            </w:r>
            <w:proofErr w:type="spellStart"/>
            <w:r w:rsidRPr="00DD3C4A">
              <w:rPr>
                <w:sz w:val="18"/>
                <w:szCs w:val="18"/>
              </w:rPr>
              <w:t>συντελστών</w:t>
            </w:r>
            <w:proofErr w:type="spellEnd"/>
            <w:r w:rsidRPr="00DD3C4A">
              <w:rPr>
                <w:sz w:val="18"/>
                <w:szCs w:val="18"/>
              </w:rPr>
              <w:t xml:space="preserve"> άνω των €30.000; Λιγότερο </w:t>
            </w:r>
            <w:r w:rsidRPr="00DD3C4A">
              <w:rPr>
                <w:sz w:val="18"/>
                <w:szCs w:val="18"/>
              </w:rPr>
              <w:lastRenderedPageBreak/>
              <w:t>από €100 εκατ. επιπλέον έσοδα (!).</w:t>
            </w:r>
          </w:p>
          <w:p w14:paraId="2145B323" w14:textId="77777777" w:rsidR="00162672" w:rsidRPr="00DD3C4A" w:rsidRDefault="00162672" w:rsidP="00936E0C">
            <w:pPr>
              <w:spacing w:line="214" w:lineRule="auto"/>
              <w:jc w:val="both"/>
              <w:rPr>
                <w:sz w:val="18"/>
                <w:szCs w:val="18"/>
              </w:rPr>
            </w:pPr>
            <w:r w:rsidRPr="00DD3C4A">
              <w:rPr>
                <w:sz w:val="18"/>
                <w:szCs w:val="18"/>
              </w:rPr>
              <w:t>4.</w:t>
            </w:r>
            <w:r w:rsidRPr="00DD3C4A">
              <w:rPr>
                <w:sz w:val="18"/>
                <w:szCs w:val="18"/>
              </w:rPr>
              <w:tab/>
              <w:t>Τη</w:t>
            </w:r>
            <w:r w:rsidR="001B4E43">
              <w:rPr>
                <w:sz w:val="18"/>
                <w:szCs w:val="18"/>
              </w:rPr>
              <w:t>ν</w:t>
            </w:r>
            <w:r w:rsidRPr="00DD3C4A">
              <w:rPr>
                <w:sz w:val="18"/>
                <w:szCs w:val="18"/>
              </w:rPr>
              <w:t xml:space="preserve"> προτεινόμενη </w:t>
            </w:r>
            <w:r w:rsidR="00081839" w:rsidRPr="00DD3C4A">
              <w:rPr>
                <w:sz w:val="18"/>
                <w:szCs w:val="18"/>
              </w:rPr>
              <w:t xml:space="preserve">δημευτική </w:t>
            </w:r>
            <w:r w:rsidRPr="00DD3C4A">
              <w:rPr>
                <w:sz w:val="18"/>
                <w:szCs w:val="18"/>
              </w:rPr>
              <w:t xml:space="preserve">έκτακτη εισφορά, με ανώτατο συντελεστή 10%, η οποία αναμένεται να διπλασιάσει τα έσοδα του κράτους, υπολογισμένα επί των δηλωμένων εισοδημάτων, από €650 εκατ. σε άνω των €1,2 δις. Πίσω από τον τίτλο της «δίκαιης αναδιανομής» κρύβεται βέβαια η πραγματικότητα ότι το ήμισυ της νέας εισφοράς  θα καταβάλλεται από τα εισοδήματα έως €40.000. Από μια άλλη σκοπιά, τα εισοδήματα από μισθούς και συντάξεις θα καταβάλλουν το ήμισυ αυτής της, συνολικά διπλασιασμένης, νέας έκτακτης εισφοράς. </w:t>
            </w:r>
          </w:p>
          <w:p w14:paraId="09F5F825" w14:textId="77777777" w:rsidR="00162672" w:rsidRPr="00DD3C4A" w:rsidRDefault="00162672" w:rsidP="00936E0C">
            <w:pPr>
              <w:spacing w:line="214" w:lineRule="auto"/>
              <w:jc w:val="both"/>
              <w:rPr>
                <w:sz w:val="18"/>
                <w:szCs w:val="18"/>
              </w:rPr>
            </w:pPr>
            <w:r w:rsidRPr="00DD3C4A">
              <w:rPr>
                <w:sz w:val="18"/>
                <w:szCs w:val="18"/>
              </w:rPr>
              <w:t>Στην ανάλυση αυτή πρέπει να προστεθεί</w:t>
            </w:r>
            <w:r w:rsidR="00081839" w:rsidRPr="00DD3C4A">
              <w:rPr>
                <w:sz w:val="18"/>
                <w:szCs w:val="18"/>
              </w:rPr>
              <w:t>,</w:t>
            </w:r>
            <w:r w:rsidRPr="00DD3C4A">
              <w:rPr>
                <w:sz w:val="18"/>
                <w:szCs w:val="18"/>
              </w:rPr>
              <w:t xml:space="preserve"> </w:t>
            </w:r>
            <w:r w:rsidR="00081839" w:rsidRPr="00DD3C4A">
              <w:rPr>
                <w:sz w:val="18"/>
                <w:szCs w:val="18"/>
              </w:rPr>
              <w:t>όμως,</w:t>
            </w:r>
            <w:r w:rsidRPr="00DD3C4A">
              <w:rPr>
                <w:sz w:val="18"/>
                <w:szCs w:val="18"/>
              </w:rPr>
              <w:t xml:space="preserve"> και η επιβάρυνση από τις ασφαλιστικές εισφορές. Γνωρίζουμε ήδη ότι οι εισφορές στην Ελλάδα επιβαρύνουν σημαντικά τους εργαζόμενους που είναι ασφαλισμένοι στο ΙΚΑ με έως και 10 ποσοστιαίες μονάδες πάνω από τον μέσο όρο του ΟΟΣΑ (Διάγραμμα </w:t>
            </w:r>
            <w:r w:rsidR="00F433D2">
              <w:rPr>
                <w:sz w:val="18"/>
                <w:szCs w:val="18"/>
              </w:rPr>
              <w:t>11</w:t>
            </w:r>
            <w:r w:rsidRPr="00DD3C4A">
              <w:rPr>
                <w:sz w:val="18"/>
                <w:szCs w:val="18"/>
              </w:rPr>
              <w:t xml:space="preserve">), με την ανώτατη επιβάρυνση να ξεπερνάει το 50% του κόστους εργοδότη. Αυτές οι εισφορές των μισθωτών στο ΙΚΑ είναι μάλιστα υπερβολικά υψηλές και όταν συγκριθούν με τις εισφορές δημοσίων υπαλλήλων, επαγγελματιών και συνταξιούχων (Πίνακας 3), και μάλιστα πριν αξιολογηθεί η ανταποδοτικότητα τους. </w:t>
            </w:r>
            <w:r w:rsidRPr="00012D27">
              <w:rPr>
                <w:b/>
                <w:sz w:val="18"/>
                <w:szCs w:val="18"/>
              </w:rPr>
              <w:t xml:space="preserve">Με αυτή τη νέα κλίμακα και εισφορά, οι (όποιοι) υψηλόμισθοι του ιδιωτικού τομέα θα καταβάλλουν, ως ποσοστό του κόστους εργοδότη </w:t>
            </w:r>
            <w:r w:rsidR="003B497B" w:rsidRPr="00012D27">
              <w:rPr>
                <w:b/>
                <w:sz w:val="18"/>
                <w:szCs w:val="18"/>
              </w:rPr>
              <w:t>(</w:t>
            </w:r>
            <w:r w:rsidRPr="00012D27">
              <w:rPr>
                <w:b/>
                <w:sz w:val="18"/>
                <w:szCs w:val="18"/>
              </w:rPr>
              <w:t>που περιλαμβάνει όλες τις εισφορές</w:t>
            </w:r>
            <w:r w:rsidR="003B497B" w:rsidRPr="00012D27">
              <w:rPr>
                <w:b/>
                <w:sz w:val="18"/>
                <w:szCs w:val="18"/>
              </w:rPr>
              <w:t xml:space="preserve"> ως έχουν χωρίς καμία αύξηση</w:t>
            </w:r>
            <w:r w:rsidRPr="00012D27">
              <w:rPr>
                <w:b/>
                <w:sz w:val="18"/>
                <w:szCs w:val="18"/>
              </w:rPr>
              <w:t>) πάνω από 60% του μικτού μισθού στο κράτος</w:t>
            </w:r>
            <w:r w:rsidRPr="00DD3C4A">
              <w:rPr>
                <w:sz w:val="18"/>
                <w:szCs w:val="18"/>
              </w:rPr>
              <w:t xml:space="preserve"> (</w:t>
            </w:r>
            <w:r w:rsidR="003B497B">
              <w:rPr>
                <w:sz w:val="18"/>
                <w:szCs w:val="18"/>
              </w:rPr>
              <w:t xml:space="preserve">δηλαδή η καμπύλη για εισφορές και φόρους στην Ελλάδα στο </w:t>
            </w:r>
            <w:r w:rsidRPr="00DD3C4A">
              <w:rPr>
                <w:sz w:val="18"/>
                <w:szCs w:val="18"/>
              </w:rPr>
              <w:t xml:space="preserve">Διάγραμμα </w:t>
            </w:r>
            <w:r w:rsidR="00F433D2">
              <w:rPr>
                <w:sz w:val="18"/>
                <w:szCs w:val="18"/>
              </w:rPr>
              <w:t>1</w:t>
            </w:r>
            <w:r w:rsidRPr="00DD3C4A">
              <w:rPr>
                <w:sz w:val="18"/>
                <w:szCs w:val="18"/>
              </w:rPr>
              <w:t>1</w:t>
            </w:r>
            <w:r w:rsidR="003B497B">
              <w:rPr>
                <w:sz w:val="18"/>
                <w:szCs w:val="18"/>
              </w:rPr>
              <w:t xml:space="preserve"> θα μετακινηθεί </w:t>
            </w:r>
            <w:r w:rsidR="00402F36">
              <w:rPr>
                <w:sz w:val="18"/>
                <w:szCs w:val="18"/>
              </w:rPr>
              <w:t>και άλλο</w:t>
            </w:r>
            <w:r w:rsidR="003B497B">
              <w:rPr>
                <w:sz w:val="18"/>
                <w:szCs w:val="18"/>
              </w:rPr>
              <w:t xml:space="preserve"> προς τα πάνω</w:t>
            </w:r>
            <w:r w:rsidRPr="00DD3C4A">
              <w:rPr>
                <w:sz w:val="18"/>
                <w:szCs w:val="18"/>
              </w:rPr>
              <w:t>).</w:t>
            </w:r>
          </w:p>
          <w:p w14:paraId="3C3D6049" w14:textId="77777777" w:rsidR="003C3D33" w:rsidRDefault="00162672" w:rsidP="00936E0C">
            <w:pPr>
              <w:spacing w:line="214" w:lineRule="auto"/>
              <w:jc w:val="both"/>
              <w:rPr>
                <w:sz w:val="18"/>
                <w:szCs w:val="18"/>
              </w:rPr>
            </w:pPr>
            <w:r w:rsidRPr="00DD3C4A">
              <w:rPr>
                <w:sz w:val="18"/>
                <w:szCs w:val="18"/>
              </w:rPr>
              <w:t>Έχει ενδιαφέρον να τονιστεί στο σημείο αυτό ότι οι εισφορές καταβάλλονται με ενιαία κλίμακα μέχρι ενός ανώτατου ορίου και το ΙΚΑ εισπράττει από εργαζόμενους και εργοδότες πάνω από €9 δις. Ακριβώς λόγω της έλλειψης προοδευτικότητας οι περίπου 1,6 εκατ. ασφαλισμένοι του ΙΚΑ με ετήσιο εισόδημα μέχρι €20.000 μαζί με τους εργοδότες τους εισφέρουν πάνω από €7 δις εισφορές, εκ των €9 δις των συνολικών εισφορών που εισπράττει το ΙΚΑ. Η εικόνα χαμηλής φορολόγησης των χαμηλόμισθων του ιδιωτικού τομέα είναι συνεπώς παραπλανητική, καθώς ό</w:t>
            </w:r>
            <w:r w:rsidR="00081839" w:rsidRPr="00DD3C4A">
              <w:rPr>
                <w:sz w:val="18"/>
                <w:szCs w:val="18"/>
              </w:rPr>
              <w:t>,</w:t>
            </w:r>
            <w:r w:rsidRPr="00DD3C4A">
              <w:rPr>
                <w:sz w:val="18"/>
                <w:szCs w:val="18"/>
              </w:rPr>
              <w:t>τι δεν φορολογείται για αυτούς μέσω της κλίμακας φορολογείται εμμέσως μέσω των εισφορών.</w:t>
            </w:r>
            <w:r w:rsidR="0027516F">
              <w:rPr>
                <w:sz w:val="18"/>
                <w:szCs w:val="18"/>
              </w:rPr>
              <w:t xml:space="preserve"> </w:t>
            </w:r>
          </w:p>
          <w:p w14:paraId="19A396E1" w14:textId="77777777" w:rsidR="00162672" w:rsidRPr="00DD3C4A" w:rsidRDefault="0027516F" w:rsidP="00936E0C">
            <w:pPr>
              <w:spacing w:line="214" w:lineRule="auto"/>
              <w:jc w:val="both"/>
              <w:rPr>
                <w:sz w:val="18"/>
                <w:szCs w:val="18"/>
              </w:rPr>
            </w:pPr>
            <w:r>
              <w:rPr>
                <w:sz w:val="18"/>
                <w:szCs w:val="18"/>
              </w:rPr>
              <w:t xml:space="preserve">Αυτά </w:t>
            </w:r>
            <w:r w:rsidR="00162672" w:rsidRPr="00DD3C4A">
              <w:rPr>
                <w:sz w:val="18"/>
                <w:szCs w:val="18"/>
              </w:rPr>
              <w:t>σημαίνουν ότι:</w:t>
            </w:r>
          </w:p>
          <w:p w14:paraId="33DFFEB8" w14:textId="77777777" w:rsidR="00162672" w:rsidRPr="00DD3C4A" w:rsidRDefault="00162672" w:rsidP="00936E0C">
            <w:pPr>
              <w:spacing w:line="214" w:lineRule="auto"/>
              <w:jc w:val="both"/>
              <w:rPr>
                <w:sz w:val="18"/>
                <w:szCs w:val="18"/>
              </w:rPr>
            </w:pPr>
            <w:r w:rsidRPr="00DD3C4A">
              <w:rPr>
                <w:sz w:val="18"/>
                <w:szCs w:val="18"/>
              </w:rPr>
              <w:t>•</w:t>
            </w:r>
            <w:r w:rsidRPr="00DD3C4A">
              <w:rPr>
                <w:sz w:val="18"/>
                <w:szCs w:val="18"/>
              </w:rPr>
              <w:tab/>
              <w:t>Η επιστροφή φόρου, που δίνεται ανεξάρτητα της οικογενειακής κατάστασης,  ωφελεί ουσιαστικά 5 εκατ. μισθωτούς του ιδιωτικού και  δημοσίου καθώς και συνταξιούχους</w:t>
            </w:r>
            <w:r w:rsidR="00B056D7" w:rsidRPr="00DD3C4A">
              <w:rPr>
                <w:sz w:val="18"/>
                <w:szCs w:val="18"/>
              </w:rPr>
              <w:t xml:space="preserve"> (παραδόξως, τα δηλωμένα εισοδήματα από συντάξεις είναι €24,6 δις., ενώ η σχετική δαπάνη στον προϋπολογισμό της γενικής κυβέρνησης €31,5 δις.)</w:t>
            </w:r>
            <w:r w:rsidRPr="00DD3C4A">
              <w:rPr>
                <w:sz w:val="18"/>
                <w:szCs w:val="18"/>
              </w:rPr>
              <w:t>, όμως ειδικά για τους μισθωτούς του ιδιωτικού τομέα το όφελος χάνεται, τόσο ατομικά όσο και αθροιστικά όπως δείχνει το μεγάλο ύψος των εισφορών που καταβάλλονται στο ΙΚΑ σε σύγκριση με τα φορολογικά έσοδα του κράτους, μέσω των υπερβολικά υψηλών ασφαλιστικών εισφορών.</w:t>
            </w:r>
          </w:p>
          <w:p w14:paraId="333BAF89" w14:textId="77777777" w:rsidR="00162672" w:rsidRPr="00DD3C4A" w:rsidRDefault="00162672" w:rsidP="00936E0C">
            <w:pPr>
              <w:spacing w:line="214" w:lineRule="auto"/>
              <w:jc w:val="both"/>
              <w:rPr>
                <w:sz w:val="18"/>
                <w:szCs w:val="18"/>
              </w:rPr>
            </w:pPr>
            <w:r w:rsidRPr="00DD3C4A">
              <w:rPr>
                <w:sz w:val="18"/>
                <w:szCs w:val="18"/>
              </w:rPr>
              <w:t>•</w:t>
            </w:r>
            <w:r w:rsidRPr="00DD3C4A">
              <w:rPr>
                <w:sz w:val="18"/>
                <w:szCs w:val="18"/>
              </w:rPr>
              <w:tab/>
              <w:t xml:space="preserve">Η </w:t>
            </w:r>
            <w:proofErr w:type="spellStart"/>
            <w:r w:rsidRPr="00DD3C4A">
              <w:rPr>
                <w:sz w:val="18"/>
                <w:szCs w:val="18"/>
              </w:rPr>
              <w:t>υπερπροοδευτική</w:t>
            </w:r>
            <w:proofErr w:type="spellEnd"/>
            <w:r w:rsidRPr="00DD3C4A">
              <w:rPr>
                <w:sz w:val="18"/>
                <w:szCs w:val="18"/>
              </w:rPr>
              <w:t xml:space="preserve"> φορολογική κλίμακα δεν εξυπηρετεί στην πράξη τις δημοσιονομικές ανάγκες της χώρας, καθώς  η βάση επί της οποίας εφαρμόζονται οι υψηλοί συντελεστές είναι πολύ μικρή. </w:t>
            </w:r>
            <w:r w:rsidR="003C3D33">
              <w:rPr>
                <w:sz w:val="18"/>
                <w:szCs w:val="18"/>
              </w:rPr>
              <w:t>Μάλιστα συμβαίνει τ</w:t>
            </w:r>
            <w:r w:rsidRPr="00DD3C4A">
              <w:rPr>
                <w:sz w:val="18"/>
                <w:szCs w:val="18"/>
              </w:rPr>
              <w:t>ο αντίθετο</w:t>
            </w:r>
            <w:r w:rsidR="003C3D33">
              <w:rPr>
                <w:sz w:val="18"/>
                <w:szCs w:val="18"/>
              </w:rPr>
              <w:t xml:space="preserve">, </w:t>
            </w:r>
            <w:r w:rsidRPr="00DD3C4A">
              <w:rPr>
                <w:sz w:val="18"/>
                <w:szCs w:val="18"/>
              </w:rPr>
              <w:t xml:space="preserve"> καθώς οι δυναμικές απώλειες λόγω μετανάστευσης ή εξαφάνισης των εισοδημάτων αυτών πλήττει σημαντικά τα κρατικά έσοδα σε βάθος χρόνου.</w:t>
            </w:r>
          </w:p>
          <w:p w14:paraId="13C9FAAE" w14:textId="77777777" w:rsidR="00162672" w:rsidRPr="00DD3C4A" w:rsidRDefault="00162672" w:rsidP="00936E0C">
            <w:pPr>
              <w:spacing w:line="214" w:lineRule="auto"/>
              <w:jc w:val="both"/>
              <w:rPr>
                <w:sz w:val="18"/>
                <w:szCs w:val="18"/>
              </w:rPr>
            </w:pPr>
            <w:r w:rsidRPr="00DD3C4A">
              <w:rPr>
                <w:sz w:val="18"/>
                <w:szCs w:val="18"/>
              </w:rPr>
              <w:t>•</w:t>
            </w:r>
            <w:r w:rsidRPr="00DD3C4A">
              <w:rPr>
                <w:sz w:val="18"/>
                <w:szCs w:val="18"/>
              </w:rPr>
              <w:tab/>
              <w:t>Οι κυβερνητικές προτάσεις που έχουν διαρρεύσει επιχειρούν, όπως δηλώνεται, να καλύψουν το δημοσιονομικό κενό με μια δημευτική φορολογία των «υψηλών εισοδημάτων». Όμως, όσο άγρια και να φορολογούν</w:t>
            </w:r>
            <w:r w:rsidR="00081839" w:rsidRPr="00DD3C4A">
              <w:rPr>
                <w:sz w:val="18"/>
                <w:szCs w:val="18"/>
              </w:rPr>
              <w:t>ται</w:t>
            </w:r>
            <w:r w:rsidRPr="00DD3C4A">
              <w:rPr>
                <w:sz w:val="18"/>
                <w:szCs w:val="18"/>
              </w:rPr>
              <w:t xml:space="preserve"> </w:t>
            </w:r>
            <w:r w:rsidR="00081839" w:rsidRPr="00DD3C4A">
              <w:rPr>
                <w:sz w:val="18"/>
                <w:szCs w:val="18"/>
              </w:rPr>
              <w:t xml:space="preserve">οι </w:t>
            </w:r>
            <w:r w:rsidRPr="00DD3C4A">
              <w:rPr>
                <w:sz w:val="18"/>
                <w:szCs w:val="18"/>
              </w:rPr>
              <w:t>πλούσιο</w:t>
            </w:r>
            <w:r w:rsidR="00081839" w:rsidRPr="00DD3C4A">
              <w:rPr>
                <w:sz w:val="18"/>
                <w:szCs w:val="18"/>
              </w:rPr>
              <w:t>ι</w:t>
            </w:r>
            <w:r w:rsidRPr="00DD3C4A">
              <w:rPr>
                <w:sz w:val="18"/>
                <w:szCs w:val="18"/>
              </w:rPr>
              <w:t xml:space="preserve"> πλέον τα «ν</w:t>
            </w:r>
            <w:r w:rsidR="00081839" w:rsidRPr="00DD3C4A">
              <w:rPr>
                <w:sz w:val="18"/>
                <w:szCs w:val="18"/>
              </w:rPr>
              <w:t>ού</w:t>
            </w:r>
            <w:r w:rsidRPr="00DD3C4A">
              <w:rPr>
                <w:sz w:val="18"/>
                <w:szCs w:val="18"/>
              </w:rPr>
              <w:t xml:space="preserve">μερα δεν βγαίνουν» και οι υψηλοί αυτοί συντελεστές έχουν επουσιώδη δημοσιονομική επίπτωση καθώς τεράστιοι συντελεστές σε ελάχιστους πλούσιους δίνουν πενιχρά φορολογικά αποτελέσματα. Για αυτό με τη ρητορική της φορολόγησης των πλουσίων καλύπτονται οι ελάχιστες αναγκαίες </w:t>
            </w:r>
            <w:r w:rsidR="003C3D33">
              <w:rPr>
                <w:sz w:val="18"/>
                <w:szCs w:val="18"/>
              </w:rPr>
              <w:t xml:space="preserve">οριζόντιες </w:t>
            </w:r>
            <w:r w:rsidRPr="00DD3C4A">
              <w:rPr>
                <w:sz w:val="18"/>
                <w:szCs w:val="18"/>
              </w:rPr>
              <w:t>μεταβολές, για την επίτευξη των στόχων που θέτει η Τρόικα,  στο αφορολόγητο, τη φορολογία ενοικίων και την επιβολή έκτακτης εισφοράς στη</w:t>
            </w:r>
            <w:r w:rsidR="003C3D33">
              <w:rPr>
                <w:sz w:val="18"/>
                <w:szCs w:val="18"/>
              </w:rPr>
              <w:t>ν</w:t>
            </w:r>
            <w:r w:rsidRPr="00DD3C4A">
              <w:rPr>
                <w:sz w:val="18"/>
                <w:szCs w:val="18"/>
              </w:rPr>
              <w:t xml:space="preserve"> κατώτερη μεσαία τάξη. </w:t>
            </w:r>
            <w:r w:rsidR="00081839" w:rsidRPr="00DD3C4A">
              <w:rPr>
                <w:sz w:val="18"/>
                <w:szCs w:val="18"/>
              </w:rPr>
              <w:t xml:space="preserve">Είναι ακριβώς </w:t>
            </w:r>
            <w:r w:rsidRPr="00DD3C4A">
              <w:rPr>
                <w:sz w:val="18"/>
                <w:szCs w:val="18"/>
              </w:rPr>
              <w:t xml:space="preserve">αυτές οι μεταβολές </w:t>
            </w:r>
            <w:r w:rsidR="00081839" w:rsidRPr="00DD3C4A">
              <w:rPr>
                <w:sz w:val="18"/>
                <w:szCs w:val="18"/>
              </w:rPr>
              <w:t xml:space="preserve">που φέρουν </w:t>
            </w:r>
            <w:r w:rsidRPr="00DD3C4A">
              <w:rPr>
                <w:sz w:val="18"/>
                <w:szCs w:val="18"/>
              </w:rPr>
              <w:t>αναπόφευκτα το κύριο δημοσιονομικό βάρος των νέων μέτρων καθώς στα κλιμάκια αυτά βρίσκεται ο κύριος όγκος των εισοδημάτων.</w:t>
            </w:r>
          </w:p>
          <w:p w14:paraId="46A2ABDE" w14:textId="76246313" w:rsidR="00D04032" w:rsidRPr="00992079" w:rsidRDefault="00162672" w:rsidP="003C3D33">
            <w:pPr>
              <w:spacing w:line="214" w:lineRule="auto"/>
              <w:jc w:val="both"/>
            </w:pPr>
            <w:r w:rsidRPr="00DD3C4A">
              <w:rPr>
                <w:sz w:val="18"/>
                <w:szCs w:val="18"/>
              </w:rPr>
              <w:t>•</w:t>
            </w:r>
            <w:r w:rsidRPr="00DD3C4A">
              <w:rPr>
                <w:sz w:val="18"/>
                <w:szCs w:val="18"/>
              </w:rPr>
              <w:tab/>
            </w:r>
            <w:r w:rsidR="003C3D33">
              <w:rPr>
                <w:sz w:val="18"/>
                <w:szCs w:val="18"/>
              </w:rPr>
              <w:t>Υπό το πρίσμα των παραπάνω ε</w:t>
            </w:r>
            <w:r w:rsidRPr="00DD3C4A">
              <w:rPr>
                <w:sz w:val="18"/>
                <w:szCs w:val="18"/>
              </w:rPr>
              <w:t xml:space="preserve">ίναι να απορεί κανείς που η κυβέρνηση δεν εξετάζει </w:t>
            </w:r>
            <w:r w:rsidR="00081839" w:rsidRPr="00DD3C4A">
              <w:rPr>
                <w:sz w:val="18"/>
                <w:szCs w:val="18"/>
              </w:rPr>
              <w:t xml:space="preserve">καν την περίπτωση το </w:t>
            </w:r>
            <w:r w:rsidRPr="00DD3C4A">
              <w:rPr>
                <w:sz w:val="18"/>
                <w:szCs w:val="18"/>
              </w:rPr>
              <w:t>αφορολόγητο</w:t>
            </w:r>
            <w:r w:rsidR="003C3D33">
              <w:rPr>
                <w:sz w:val="18"/>
                <w:szCs w:val="18"/>
              </w:rPr>
              <w:t xml:space="preserve"> </w:t>
            </w:r>
            <w:r w:rsidRPr="00DD3C4A">
              <w:rPr>
                <w:sz w:val="18"/>
                <w:szCs w:val="18"/>
              </w:rPr>
              <w:t xml:space="preserve"> να δίνεται </w:t>
            </w:r>
            <w:r w:rsidR="001E626C" w:rsidRPr="00DD3C4A">
              <w:rPr>
                <w:sz w:val="18"/>
                <w:szCs w:val="18"/>
              </w:rPr>
              <w:t xml:space="preserve">μετά από ένα όριο </w:t>
            </w:r>
            <w:r w:rsidRPr="00DD3C4A">
              <w:rPr>
                <w:sz w:val="18"/>
                <w:szCs w:val="18"/>
              </w:rPr>
              <w:t xml:space="preserve">με </w:t>
            </w:r>
            <w:r w:rsidR="003C3D33">
              <w:rPr>
                <w:sz w:val="18"/>
                <w:szCs w:val="18"/>
              </w:rPr>
              <w:t xml:space="preserve">κοινωνική </w:t>
            </w:r>
            <w:r w:rsidRPr="00DD3C4A">
              <w:rPr>
                <w:sz w:val="18"/>
                <w:szCs w:val="18"/>
              </w:rPr>
              <w:t xml:space="preserve">στόχευση σε αυτούς που πραγματικά το έχουν ανάγκη λόγω οικογενειακής κατάστασης, πολύ χαμηλού </w:t>
            </w:r>
            <w:r w:rsidR="00CE1C63">
              <w:rPr>
                <w:sz w:val="18"/>
                <w:szCs w:val="18"/>
              </w:rPr>
              <w:t xml:space="preserve">οικογενειακού </w:t>
            </w:r>
            <w:r w:rsidRPr="00DD3C4A">
              <w:rPr>
                <w:sz w:val="18"/>
                <w:szCs w:val="18"/>
              </w:rPr>
              <w:t xml:space="preserve">εισοδήματος ή μεγάλης ηλικίας. </w:t>
            </w:r>
            <w:r w:rsidR="00081839" w:rsidRPr="00DD3C4A">
              <w:rPr>
                <w:sz w:val="18"/>
                <w:szCs w:val="18"/>
              </w:rPr>
              <w:t xml:space="preserve">Και ακόμα μεγαλύτερη είναι η </w:t>
            </w:r>
            <w:r w:rsidRPr="00DD3C4A">
              <w:rPr>
                <w:sz w:val="18"/>
                <w:szCs w:val="18"/>
              </w:rPr>
              <w:t xml:space="preserve">απορία γιατί δεν έχει θέσει η Τρόικα τη συζήτηση σε αυτές τις βάσεις, αφήνοντας μια νέα </w:t>
            </w:r>
            <w:proofErr w:type="spellStart"/>
            <w:r w:rsidRPr="00DD3C4A">
              <w:rPr>
                <w:sz w:val="18"/>
                <w:szCs w:val="18"/>
              </w:rPr>
              <w:t>φοροθύελλα</w:t>
            </w:r>
            <w:proofErr w:type="spellEnd"/>
            <w:r w:rsidRPr="00DD3C4A">
              <w:rPr>
                <w:sz w:val="18"/>
                <w:szCs w:val="18"/>
              </w:rPr>
              <w:t xml:space="preserve"> </w:t>
            </w:r>
            <w:r w:rsidR="003C3D33">
              <w:rPr>
                <w:sz w:val="18"/>
                <w:szCs w:val="18"/>
              </w:rPr>
              <w:t xml:space="preserve">οριζόντιων μέτρων </w:t>
            </w:r>
            <w:r w:rsidRPr="00DD3C4A">
              <w:rPr>
                <w:sz w:val="18"/>
                <w:szCs w:val="18"/>
              </w:rPr>
              <w:t xml:space="preserve">να ξεσπάσει σε </w:t>
            </w:r>
            <w:r w:rsidR="00081839" w:rsidRPr="00DD3C4A">
              <w:rPr>
                <w:sz w:val="18"/>
                <w:szCs w:val="18"/>
              </w:rPr>
              <w:t xml:space="preserve">μια ημιθανή </w:t>
            </w:r>
            <w:r w:rsidRPr="00DD3C4A">
              <w:rPr>
                <w:sz w:val="18"/>
                <w:szCs w:val="18"/>
              </w:rPr>
              <w:t xml:space="preserve"> από τις προηγούμενες </w:t>
            </w:r>
            <w:proofErr w:type="spellStart"/>
            <w:r w:rsidRPr="00DD3C4A">
              <w:rPr>
                <w:sz w:val="18"/>
                <w:szCs w:val="18"/>
              </w:rPr>
              <w:t>φοροκαταιγίδες</w:t>
            </w:r>
            <w:proofErr w:type="spellEnd"/>
            <w:r w:rsidRPr="00DD3C4A">
              <w:rPr>
                <w:sz w:val="18"/>
                <w:szCs w:val="18"/>
              </w:rPr>
              <w:t xml:space="preserve"> </w:t>
            </w:r>
            <w:r w:rsidR="00081839" w:rsidRPr="00DD3C4A">
              <w:rPr>
                <w:sz w:val="18"/>
                <w:szCs w:val="18"/>
              </w:rPr>
              <w:t>οικονομία</w:t>
            </w:r>
            <w:r w:rsidRPr="00DD3C4A">
              <w:rPr>
                <w:sz w:val="18"/>
                <w:szCs w:val="18"/>
              </w:rPr>
              <w:t>.</w:t>
            </w:r>
          </w:p>
        </w:tc>
        <w:tc>
          <w:tcPr>
            <w:tcW w:w="5255" w:type="dxa"/>
            <w:gridSpan w:val="2"/>
          </w:tcPr>
          <w:p w14:paraId="69A84880" w14:textId="77777777" w:rsidR="00EE66A8" w:rsidRPr="00D46F99" w:rsidRDefault="00EE66A8" w:rsidP="00EE66A8">
            <w:pPr>
              <w:rPr>
                <w:bCs/>
                <w:color w:val="7030A0"/>
                <w:sz w:val="20"/>
                <w:szCs w:val="20"/>
              </w:rPr>
            </w:pPr>
            <w:r>
              <w:rPr>
                <w:b/>
                <w:bCs/>
                <w:color w:val="7030A0"/>
                <w:sz w:val="20"/>
                <w:szCs w:val="20"/>
                <w:u w:val="single"/>
              </w:rPr>
              <w:lastRenderedPageBreak/>
              <w:t>Διάγραμμα 1:</w:t>
            </w:r>
            <w:r w:rsidRPr="00D46F99">
              <w:rPr>
                <w:b/>
                <w:bCs/>
                <w:color w:val="7030A0"/>
                <w:sz w:val="20"/>
                <w:szCs w:val="20"/>
              </w:rPr>
              <w:t xml:space="preserve"> Ανταγωνιστικότητα </w:t>
            </w:r>
            <w:r w:rsidR="00402F36">
              <w:rPr>
                <w:b/>
                <w:bCs/>
                <w:color w:val="7030A0"/>
                <w:sz w:val="20"/>
                <w:szCs w:val="20"/>
              </w:rPr>
              <w:t>- Μ</w:t>
            </w:r>
            <w:r>
              <w:rPr>
                <w:b/>
                <w:bCs/>
                <w:color w:val="7030A0"/>
                <w:sz w:val="20"/>
                <w:szCs w:val="20"/>
              </w:rPr>
              <w:t xml:space="preserve">εταποίηση πλην καυσίμων </w:t>
            </w:r>
            <w:r w:rsidRPr="00D46F99">
              <w:rPr>
                <w:color w:val="7030A0"/>
                <w:sz w:val="20"/>
                <w:szCs w:val="20"/>
              </w:rPr>
              <w:t xml:space="preserve">(Ετήσια % μεταβολή, </w:t>
            </w:r>
            <w:r w:rsidRPr="00D46F99">
              <w:rPr>
                <w:color w:val="7030A0"/>
                <w:sz w:val="20"/>
                <w:szCs w:val="20"/>
                <w:lang w:val="en-US"/>
              </w:rPr>
              <w:t>Eurostat</w:t>
            </w:r>
            <w:r w:rsidRPr="00D46F99">
              <w:rPr>
                <w:color w:val="7030A0"/>
                <w:sz w:val="20"/>
                <w:szCs w:val="20"/>
              </w:rPr>
              <w:t>, 2014)</w:t>
            </w:r>
            <w:r>
              <w:rPr>
                <w:noProof/>
                <w:color w:val="7030A0"/>
                <w:sz w:val="20"/>
                <w:szCs w:val="20"/>
                <w:lang w:eastAsia="el-GR"/>
              </w:rPr>
              <w:drawing>
                <wp:inline distT="0" distB="0" distL="0" distR="0" wp14:anchorId="44C115A6" wp14:editId="3E684F61">
                  <wp:extent cx="3236889" cy="163901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449"/>
                          <a:stretch/>
                        </pic:blipFill>
                        <pic:spPr bwMode="auto">
                          <a:xfrm>
                            <a:off x="0" y="0"/>
                            <a:ext cx="3240000" cy="1640594"/>
                          </a:xfrm>
                          <a:prstGeom prst="rect">
                            <a:avLst/>
                          </a:prstGeom>
                          <a:noFill/>
                          <a:ln>
                            <a:noFill/>
                          </a:ln>
                          <a:extLst>
                            <a:ext uri="{53640926-AAD7-44D8-BBD7-CCE9431645EC}">
                              <a14:shadowObscured xmlns:a14="http://schemas.microsoft.com/office/drawing/2010/main"/>
                            </a:ext>
                          </a:extLst>
                        </pic:spPr>
                      </pic:pic>
                    </a:graphicData>
                  </a:graphic>
                </wp:inline>
              </w:drawing>
            </w:r>
          </w:p>
          <w:p w14:paraId="77F24311" w14:textId="77777777" w:rsidR="00EE66A8" w:rsidRPr="00D46F99" w:rsidRDefault="00EE66A8" w:rsidP="00EE66A8">
            <w:pPr>
              <w:rPr>
                <w:b/>
                <w:bCs/>
                <w:color w:val="7030A0"/>
                <w:sz w:val="10"/>
                <w:szCs w:val="10"/>
                <w:u w:val="single"/>
              </w:rPr>
            </w:pPr>
          </w:p>
          <w:p w14:paraId="2403EAF3" w14:textId="78CAB76C" w:rsidR="00EE66A8" w:rsidRDefault="00EE66A8" w:rsidP="00EE66A8">
            <w:pPr>
              <w:rPr>
                <w:b/>
                <w:bCs/>
                <w:color w:val="7030A0"/>
                <w:sz w:val="20"/>
                <w:szCs w:val="20"/>
              </w:rPr>
            </w:pPr>
            <w:r>
              <w:rPr>
                <w:b/>
                <w:bCs/>
                <w:color w:val="7030A0"/>
                <w:sz w:val="20"/>
                <w:szCs w:val="20"/>
                <w:u w:val="single"/>
              </w:rPr>
              <w:t>Διάγραμμα 2:</w:t>
            </w:r>
            <w:r w:rsidRPr="00D46F99">
              <w:rPr>
                <w:b/>
                <w:bCs/>
                <w:color w:val="7030A0"/>
                <w:sz w:val="20"/>
                <w:szCs w:val="20"/>
              </w:rPr>
              <w:t xml:space="preserve"> </w:t>
            </w:r>
            <w:r>
              <w:rPr>
                <w:b/>
                <w:bCs/>
                <w:color w:val="7030A0"/>
                <w:sz w:val="20"/>
                <w:szCs w:val="20"/>
              </w:rPr>
              <w:t xml:space="preserve">Κόστος εργασίας ανά μονάδα προϊόντος </w:t>
            </w:r>
            <w:r w:rsidR="00402F36">
              <w:rPr>
                <w:b/>
                <w:bCs/>
                <w:color w:val="7030A0"/>
                <w:sz w:val="20"/>
                <w:szCs w:val="20"/>
              </w:rPr>
              <w:t>- Μ</w:t>
            </w:r>
            <w:r>
              <w:rPr>
                <w:b/>
                <w:bCs/>
                <w:color w:val="7030A0"/>
                <w:sz w:val="20"/>
                <w:szCs w:val="20"/>
              </w:rPr>
              <w:t>εταποίηση πλην καυσίμων</w:t>
            </w:r>
          </w:p>
          <w:p w14:paraId="455924D9" w14:textId="77777777" w:rsidR="00EE66A8" w:rsidRDefault="00EE66A8" w:rsidP="00EE66A8">
            <w:pPr>
              <w:rPr>
                <w:color w:val="7030A0"/>
                <w:sz w:val="20"/>
                <w:szCs w:val="20"/>
              </w:rPr>
            </w:pPr>
            <w:r w:rsidRPr="00D46F99">
              <w:rPr>
                <w:color w:val="7030A0"/>
                <w:sz w:val="20"/>
                <w:szCs w:val="20"/>
              </w:rPr>
              <w:t xml:space="preserve">(Ετήσια % μεταβολή, </w:t>
            </w:r>
            <w:r w:rsidRPr="00D46F99">
              <w:rPr>
                <w:color w:val="7030A0"/>
                <w:sz w:val="20"/>
                <w:szCs w:val="20"/>
                <w:lang w:val="en-US"/>
              </w:rPr>
              <w:t>Eurostat</w:t>
            </w:r>
            <w:r w:rsidRPr="00D46F99">
              <w:rPr>
                <w:color w:val="7030A0"/>
                <w:sz w:val="20"/>
                <w:szCs w:val="20"/>
              </w:rPr>
              <w:t>, 2014)</w:t>
            </w:r>
          </w:p>
          <w:p w14:paraId="07E777FF" w14:textId="77777777" w:rsidR="00EE66A8" w:rsidRPr="00D46F99" w:rsidRDefault="00EE66A8" w:rsidP="00EE66A8">
            <w:pPr>
              <w:rPr>
                <w:bCs/>
                <w:color w:val="7030A0"/>
                <w:sz w:val="20"/>
                <w:szCs w:val="20"/>
              </w:rPr>
            </w:pPr>
            <w:r w:rsidRPr="00D46F99">
              <w:rPr>
                <w:bCs/>
                <w:noProof/>
                <w:color w:val="7030A0"/>
                <w:sz w:val="20"/>
                <w:szCs w:val="20"/>
                <w:lang w:eastAsia="el-GR"/>
              </w:rPr>
              <w:drawing>
                <wp:inline distT="0" distB="0" distL="0" distR="0" wp14:anchorId="42BA206B" wp14:editId="797A7D16">
                  <wp:extent cx="3236889" cy="18288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469"/>
                          <a:stretch/>
                        </pic:blipFill>
                        <pic:spPr bwMode="auto">
                          <a:xfrm>
                            <a:off x="0" y="0"/>
                            <a:ext cx="3240000" cy="1830557"/>
                          </a:xfrm>
                          <a:prstGeom prst="rect">
                            <a:avLst/>
                          </a:prstGeom>
                          <a:noFill/>
                          <a:ln>
                            <a:noFill/>
                          </a:ln>
                          <a:extLst>
                            <a:ext uri="{53640926-AAD7-44D8-BBD7-CCE9431645EC}">
                              <a14:shadowObscured xmlns:a14="http://schemas.microsoft.com/office/drawing/2010/main"/>
                            </a:ext>
                          </a:extLst>
                        </pic:spPr>
                      </pic:pic>
                    </a:graphicData>
                  </a:graphic>
                </wp:inline>
              </w:drawing>
            </w:r>
          </w:p>
          <w:p w14:paraId="55F318F9" w14:textId="77777777" w:rsidR="00EE66A8" w:rsidRPr="00D46F99" w:rsidRDefault="00EE66A8" w:rsidP="00EE66A8">
            <w:pPr>
              <w:rPr>
                <w:b/>
                <w:bCs/>
                <w:color w:val="7030A0"/>
                <w:sz w:val="10"/>
                <w:szCs w:val="10"/>
                <w:u w:val="single"/>
              </w:rPr>
            </w:pPr>
          </w:p>
          <w:p w14:paraId="6A11F028" w14:textId="77777777" w:rsidR="00EE66A8" w:rsidRDefault="00EE66A8" w:rsidP="00EE66A8">
            <w:pPr>
              <w:rPr>
                <w:b/>
                <w:bCs/>
                <w:color w:val="7030A0"/>
                <w:sz w:val="20"/>
                <w:szCs w:val="20"/>
                <w:u w:val="single"/>
              </w:rPr>
            </w:pPr>
            <w:r>
              <w:rPr>
                <w:b/>
                <w:bCs/>
                <w:color w:val="7030A0"/>
                <w:sz w:val="20"/>
                <w:szCs w:val="20"/>
                <w:u w:val="single"/>
              </w:rPr>
              <w:t>Διάγραμμα 3:</w:t>
            </w:r>
            <w:r w:rsidRPr="00D46F99">
              <w:rPr>
                <w:b/>
                <w:bCs/>
                <w:color w:val="7030A0"/>
                <w:sz w:val="20"/>
                <w:szCs w:val="20"/>
              </w:rPr>
              <w:t xml:space="preserve"> Ανταγωνιστικότητα </w:t>
            </w:r>
            <w:r w:rsidR="00402F36">
              <w:rPr>
                <w:b/>
                <w:bCs/>
                <w:color w:val="7030A0"/>
                <w:sz w:val="20"/>
                <w:szCs w:val="20"/>
              </w:rPr>
              <w:t>- Χ</w:t>
            </w:r>
            <w:r>
              <w:rPr>
                <w:b/>
                <w:bCs/>
                <w:color w:val="7030A0"/>
                <w:sz w:val="20"/>
                <w:szCs w:val="20"/>
              </w:rPr>
              <w:t xml:space="preserve">ονδρικό και λιανικό εμπόριο </w:t>
            </w:r>
            <w:r w:rsidRPr="00D46F99">
              <w:rPr>
                <w:color w:val="7030A0"/>
                <w:sz w:val="20"/>
                <w:szCs w:val="20"/>
              </w:rPr>
              <w:t xml:space="preserve">(Ετήσια % μεταβολή, </w:t>
            </w:r>
            <w:r w:rsidRPr="00D46F99">
              <w:rPr>
                <w:color w:val="7030A0"/>
                <w:sz w:val="20"/>
                <w:szCs w:val="20"/>
                <w:lang w:val="en-US"/>
              </w:rPr>
              <w:t>Eurostat</w:t>
            </w:r>
            <w:r w:rsidRPr="00D46F99">
              <w:rPr>
                <w:color w:val="7030A0"/>
                <w:sz w:val="20"/>
                <w:szCs w:val="20"/>
              </w:rPr>
              <w:t>, 2014)</w:t>
            </w:r>
          </w:p>
          <w:p w14:paraId="4D37175B" w14:textId="77777777" w:rsidR="00EE66A8" w:rsidRPr="00D46F99" w:rsidRDefault="00EE66A8" w:rsidP="00EE66A8">
            <w:pPr>
              <w:rPr>
                <w:bCs/>
                <w:color w:val="7030A0"/>
                <w:sz w:val="20"/>
                <w:szCs w:val="20"/>
              </w:rPr>
            </w:pPr>
            <w:r>
              <w:rPr>
                <w:bCs/>
                <w:noProof/>
                <w:color w:val="7030A0"/>
                <w:sz w:val="20"/>
                <w:szCs w:val="20"/>
                <w:lang w:eastAsia="el-GR"/>
              </w:rPr>
              <w:drawing>
                <wp:inline distT="0" distB="0" distL="0" distR="0" wp14:anchorId="6B1DBB7C" wp14:editId="6EAE860C">
                  <wp:extent cx="3236888" cy="162176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265"/>
                          <a:stretch/>
                        </pic:blipFill>
                        <pic:spPr bwMode="auto">
                          <a:xfrm>
                            <a:off x="0" y="0"/>
                            <a:ext cx="3240000" cy="1623325"/>
                          </a:xfrm>
                          <a:prstGeom prst="rect">
                            <a:avLst/>
                          </a:prstGeom>
                          <a:noFill/>
                          <a:ln>
                            <a:noFill/>
                          </a:ln>
                          <a:extLst>
                            <a:ext uri="{53640926-AAD7-44D8-BBD7-CCE9431645EC}">
                              <a14:shadowObscured xmlns:a14="http://schemas.microsoft.com/office/drawing/2010/main"/>
                            </a:ext>
                          </a:extLst>
                        </pic:spPr>
                      </pic:pic>
                    </a:graphicData>
                  </a:graphic>
                </wp:inline>
              </w:drawing>
            </w:r>
          </w:p>
          <w:p w14:paraId="5587DC51" w14:textId="77777777" w:rsidR="00EE66A8" w:rsidRPr="00D46F99" w:rsidRDefault="00EE66A8" w:rsidP="00EE66A8">
            <w:pPr>
              <w:rPr>
                <w:b/>
                <w:bCs/>
                <w:color w:val="7030A0"/>
                <w:sz w:val="10"/>
                <w:szCs w:val="10"/>
                <w:u w:val="single"/>
              </w:rPr>
            </w:pPr>
          </w:p>
          <w:p w14:paraId="581BFC98" w14:textId="77777777" w:rsidR="00EE66A8" w:rsidRDefault="00EE66A8" w:rsidP="00EE66A8">
            <w:pPr>
              <w:rPr>
                <w:b/>
                <w:bCs/>
                <w:color w:val="7030A0"/>
                <w:sz w:val="20"/>
                <w:szCs w:val="20"/>
              </w:rPr>
            </w:pPr>
            <w:r>
              <w:rPr>
                <w:b/>
                <w:bCs/>
                <w:color w:val="7030A0"/>
                <w:sz w:val="20"/>
                <w:szCs w:val="20"/>
                <w:u w:val="single"/>
              </w:rPr>
              <w:t>Διάγραμμα 4:</w:t>
            </w:r>
            <w:r w:rsidRPr="00D46F99">
              <w:rPr>
                <w:b/>
                <w:bCs/>
                <w:color w:val="7030A0"/>
                <w:sz w:val="20"/>
                <w:szCs w:val="20"/>
              </w:rPr>
              <w:t xml:space="preserve"> </w:t>
            </w:r>
            <w:r>
              <w:rPr>
                <w:b/>
                <w:bCs/>
                <w:color w:val="7030A0"/>
                <w:sz w:val="20"/>
                <w:szCs w:val="20"/>
              </w:rPr>
              <w:t>Κόστος εργασίας ανά μονάδα προϊόντος</w:t>
            </w:r>
            <w:r w:rsidR="00402F36">
              <w:rPr>
                <w:b/>
                <w:bCs/>
                <w:color w:val="7030A0"/>
                <w:sz w:val="20"/>
                <w:szCs w:val="20"/>
              </w:rPr>
              <w:t>- Χ</w:t>
            </w:r>
            <w:r>
              <w:rPr>
                <w:b/>
                <w:bCs/>
                <w:color w:val="7030A0"/>
                <w:sz w:val="20"/>
                <w:szCs w:val="20"/>
              </w:rPr>
              <w:t>ονδρικό και λιανικό εμπόριο</w:t>
            </w:r>
          </w:p>
          <w:p w14:paraId="44B64602" w14:textId="77777777" w:rsidR="00EE66A8" w:rsidRDefault="00EE66A8" w:rsidP="00EE66A8">
            <w:pPr>
              <w:rPr>
                <w:color w:val="7030A0"/>
                <w:sz w:val="20"/>
                <w:szCs w:val="20"/>
              </w:rPr>
            </w:pPr>
            <w:r w:rsidRPr="00D46F99">
              <w:rPr>
                <w:color w:val="7030A0"/>
                <w:sz w:val="20"/>
                <w:szCs w:val="20"/>
              </w:rPr>
              <w:t xml:space="preserve">(Ετήσια % μεταβολή, </w:t>
            </w:r>
            <w:r w:rsidRPr="00D46F99">
              <w:rPr>
                <w:color w:val="7030A0"/>
                <w:sz w:val="20"/>
                <w:szCs w:val="20"/>
                <w:lang w:val="en-US"/>
              </w:rPr>
              <w:t>Eurostat</w:t>
            </w:r>
            <w:r w:rsidRPr="00D46F99">
              <w:rPr>
                <w:color w:val="7030A0"/>
                <w:sz w:val="20"/>
                <w:szCs w:val="20"/>
              </w:rPr>
              <w:t>, 2014)</w:t>
            </w:r>
          </w:p>
          <w:p w14:paraId="1FA89F0F" w14:textId="77777777" w:rsidR="00EE66A8" w:rsidRPr="00D46F99" w:rsidRDefault="00EE66A8" w:rsidP="00EE66A8">
            <w:pPr>
              <w:rPr>
                <w:bCs/>
                <w:color w:val="7030A0"/>
                <w:sz w:val="20"/>
                <w:szCs w:val="20"/>
              </w:rPr>
            </w:pPr>
            <w:r w:rsidRPr="00D46F99">
              <w:rPr>
                <w:bCs/>
                <w:noProof/>
                <w:color w:val="7030A0"/>
                <w:sz w:val="20"/>
                <w:szCs w:val="20"/>
                <w:lang w:eastAsia="el-GR"/>
              </w:rPr>
              <w:drawing>
                <wp:inline distT="0" distB="0" distL="0" distR="0" wp14:anchorId="385959E5" wp14:editId="56DA7072">
                  <wp:extent cx="3236889" cy="1820174"/>
                  <wp:effectExtent l="0" t="0" r="190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3878"/>
                          <a:stretch/>
                        </pic:blipFill>
                        <pic:spPr bwMode="auto">
                          <a:xfrm>
                            <a:off x="0" y="0"/>
                            <a:ext cx="3240000" cy="1821923"/>
                          </a:xfrm>
                          <a:prstGeom prst="rect">
                            <a:avLst/>
                          </a:prstGeom>
                          <a:noFill/>
                          <a:ln>
                            <a:noFill/>
                          </a:ln>
                          <a:extLst>
                            <a:ext uri="{53640926-AAD7-44D8-BBD7-CCE9431645EC}">
                              <a14:shadowObscured xmlns:a14="http://schemas.microsoft.com/office/drawing/2010/main"/>
                            </a:ext>
                          </a:extLst>
                        </pic:spPr>
                      </pic:pic>
                    </a:graphicData>
                  </a:graphic>
                </wp:inline>
              </w:drawing>
            </w:r>
          </w:p>
          <w:p w14:paraId="22EABE3E" w14:textId="77777777" w:rsidR="00EE66A8" w:rsidRDefault="00EE66A8" w:rsidP="00EE66A8">
            <w:pPr>
              <w:rPr>
                <w:b/>
                <w:bCs/>
                <w:color w:val="7030A0"/>
                <w:sz w:val="20"/>
                <w:szCs w:val="20"/>
                <w:u w:val="single"/>
              </w:rPr>
            </w:pPr>
          </w:p>
          <w:p w14:paraId="2291286B" w14:textId="77777777" w:rsidR="00EE66A8" w:rsidRDefault="00EE66A8" w:rsidP="00EE66A8">
            <w:pPr>
              <w:rPr>
                <w:b/>
                <w:bCs/>
                <w:color w:val="7030A0"/>
                <w:sz w:val="20"/>
                <w:szCs w:val="20"/>
              </w:rPr>
            </w:pPr>
            <w:r>
              <w:rPr>
                <w:b/>
                <w:bCs/>
                <w:color w:val="7030A0"/>
                <w:sz w:val="20"/>
                <w:szCs w:val="20"/>
                <w:u w:val="single"/>
              </w:rPr>
              <w:lastRenderedPageBreak/>
              <w:t>Διάγραμμα 5:</w:t>
            </w:r>
            <w:r w:rsidRPr="00D46F99">
              <w:rPr>
                <w:b/>
                <w:bCs/>
                <w:color w:val="7030A0"/>
                <w:sz w:val="20"/>
                <w:szCs w:val="20"/>
              </w:rPr>
              <w:t xml:space="preserve"> Ανταγωνιστικότητα </w:t>
            </w:r>
            <w:r w:rsidR="00402F36">
              <w:rPr>
                <w:b/>
                <w:bCs/>
                <w:color w:val="7030A0"/>
                <w:sz w:val="20"/>
                <w:szCs w:val="20"/>
              </w:rPr>
              <w:t>- Τ</w:t>
            </w:r>
            <w:r>
              <w:rPr>
                <w:b/>
                <w:bCs/>
                <w:color w:val="7030A0"/>
                <w:sz w:val="20"/>
                <w:szCs w:val="20"/>
              </w:rPr>
              <w:t>ουρισμ</w:t>
            </w:r>
            <w:r w:rsidR="00402F36">
              <w:rPr>
                <w:b/>
                <w:bCs/>
                <w:color w:val="7030A0"/>
                <w:sz w:val="20"/>
                <w:szCs w:val="20"/>
              </w:rPr>
              <w:t>ός</w:t>
            </w:r>
          </w:p>
          <w:p w14:paraId="35C846D2" w14:textId="77777777" w:rsidR="00EE66A8" w:rsidRPr="00D46F99" w:rsidRDefault="00EE66A8" w:rsidP="00EE66A8">
            <w:pPr>
              <w:rPr>
                <w:bCs/>
                <w:color w:val="7030A0"/>
                <w:sz w:val="20"/>
                <w:szCs w:val="20"/>
              </w:rPr>
            </w:pPr>
            <w:r w:rsidRPr="00D46F99">
              <w:rPr>
                <w:color w:val="7030A0"/>
                <w:sz w:val="20"/>
                <w:szCs w:val="20"/>
              </w:rPr>
              <w:t xml:space="preserve">(Ετήσια % μεταβολή, </w:t>
            </w:r>
            <w:r w:rsidRPr="00D46F99">
              <w:rPr>
                <w:color w:val="7030A0"/>
                <w:sz w:val="20"/>
                <w:szCs w:val="20"/>
                <w:lang w:val="en-US"/>
              </w:rPr>
              <w:t>Eurostat</w:t>
            </w:r>
            <w:r w:rsidRPr="00D46F99">
              <w:rPr>
                <w:color w:val="7030A0"/>
                <w:sz w:val="20"/>
                <w:szCs w:val="20"/>
              </w:rPr>
              <w:t>, 2014)</w:t>
            </w:r>
            <w:r>
              <w:rPr>
                <w:noProof/>
                <w:color w:val="7030A0"/>
                <w:sz w:val="20"/>
                <w:szCs w:val="20"/>
                <w:lang w:eastAsia="el-GR"/>
              </w:rPr>
              <w:drawing>
                <wp:inline distT="0" distB="0" distL="0" distR="0" wp14:anchorId="15189F7B" wp14:editId="6CAAF1E5">
                  <wp:extent cx="3236889" cy="1613140"/>
                  <wp:effectExtent l="0" t="0" r="190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3673"/>
                          <a:stretch/>
                        </pic:blipFill>
                        <pic:spPr bwMode="auto">
                          <a:xfrm>
                            <a:off x="0" y="0"/>
                            <a:ext cx="3240000" cy="1614690"/>
                          </a:xfrm>
                          <a:prstGeom prst="rect">
                            <a:avLst/>
                          </a:prstGeom>
                          <a:noFill/>
                          <a:ln>
                            <a:noFill/>
                          </a:ln>
                          <a:extLst>
                            <a:ext uri="{53640926-AAD7-44D8-BBD7-CCE9431645EC}">
                              <a14:shadowObscured xmlns:a14="http://schemas.microsoft.com/office/drawing/2010/main"/>
                            </a:ext>
                          </a:extLst>
                        </pic:spPr>
                      </pic:pic>
                    </a:graphicData>
                  </a:graphic>
                </wp:inline>
              </w:drawing>
            </w:r>
          </w:p>
          <w:p w14:paraId="5F51B7BC" w14:textId="77777777" w:rsidR="00EE66A8" w:rsidRPr="00BA49CA" w:rsidRDefault="00EE66A8" w:rsidP="00EE66A8">
            <w:pPr>
              <w:rPr>
                <w:b/>
                <w:bCs/>
                <w:color w:val="7030A0"/>
                <w:sz w:val="16"/>
                <w:szCs w:val="16"/>
                <w:u w:val="single"/>
              </w:rPr>
            </w:pPr>
          </w:p>
          <w:p w14:paraId="5D029225" w14:textId="77777777" w:rsidR="00EE66A8" w:rsidRDefault="00EE66A8" w:rsidP="00EE66A8">
            <w:pPr>
              <w:rPr>
                <w:color w:val="7030A0"/>
                <w:sz w:val="20"/>
                <w:szCs w:val="20"/>
              </w:rPr>
            </w:pPr>
            <w:r>
              <w:rPr>
                <w:b/>
                <w:bCs/>
                <w:color w:val="7030A0"/>
                <w:sz w:val="20"/>
                <w:szCs w:val="20"/>
                <w:u w:val="single"/>
              </w:rPr>
              <w:t>Διάγραμμα 6:</w:t>
            </w:r>
            <w:r w:rsidRPr="00D46F99">
              <w:rPr>
                <w:b/>
                <w:bCs/>
                <w:color w:val="7030A0"/>
                <w:sz w:val="20"/>
                <w:szCs w:val="20"/>
              </w:rPr>
              <w:t xml:space="preserve"> </w:t>
            </w:r>
            <w:r>
              <w:rPr>
                <w:b/>
                <w:bCs/>
                <w:color w:val="7030A0"/>
                <w:sz w:val="20"/>
                <w:szCs w:val="20"/>
              </w:rPr>
              <w:t>Κόστος εργασίας ανά μονάδα προϊόντος</w:t>
            </w:r>
            <w:r w:rsidR="00402F36">
              <w:rPr>
                <w:b/>
                <w:bCs/>
                <w:color w:val="7030A0"/>
                <w:sz w:val="20"/>
                <w:szCs w:val="20"/>
              </w:rPr>
              <w:t xml:space="preserve"> – Τουρισμός </w:t>
            </w:r>
            <w:r w:rsidRPr="00D46F99">
              <w:rPr>
                <w:color w:val="7030A0"/>
                <w:sz w:val="20"/>
                <w:szCs w:val="20"/>
              </w:rPr>
              <w:t xml:space="preserve">(Ετήσια % μεταβολή, </w:t>
            </w:r>
            <w:r w:rsidRPr="00D46F99">
              <w:rPr>
                <w:color w:val="7030A0"/>
                <w:sz w:val="20"/>
                <w:szCs w:val="20"/>
                <w:lang w:val="en-US"/>
              </w:rPr>
              <w:t>Eurostat</w:t>
            </w:r>
            <w:r w:rsidRPr="00D46F99">
              <w:rPr>
                <w:color w:val="7030A0"/>
                <w:sz w:val="20"/>
                <w:szCs w:val="20"/>
              </w:rPr>
              <w:t>, 2014)</w:t>
            </w:r>
          </w:p>
          <w:p w14:paraId="46AD7008" w14:textId="77777777" w:rsidR="00EE66A8" w:rsidRPr="00D46F99" w:rsidRDefault="00EE66A8" w:rsidP="00EE66A8">
            <w:pPr>
              <w:rPr>
                <w:bCs/>
                <w:color w:val="7030A0"/>
                <w:sz w:val="20"/>
                <w:szCs w:val="20"/>
              </w:rPr>
            </w:pPr>
            <w:r>
              <w:rPr>
                <w:bCs/>
                <w:noProof/>
                <w:color w:val="7030A0"/>
                <w:sz w:val="20"/>
                <w:szCs w:val="20"/>
                <w:lang w:eastAsia="el-GR"/>
              </w:rPr>
              <w:drawing>
                <wp:inline distT="0" distB="0" distL="0" distR="0" wp14:anchorId="750ED194" wp14:editId="548B107A">
                  <wp:extent cx="3236889" cy="1837427"/>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061"/>
                          <a:stretch/>
                        </pic:blipFill>
                        <pic:spPr bwMode="auto">
                          <a:xfrm>
                            <a:off x="0" y="0"/>
                            <a:ext cx="3240000" cy="1839193"/>
                          </a:xfrm>
                          <a:prstGeom prst="rect">
                            <a:avLst/>
                          </a:prstGeom>
                          <a:noFill/>
                          <a:ln>
                            <a:noFill/>
                          </a:ln>
                          <a:extLst>
                            <a:ext uri="{53640926-AAD7-44D8-BBD7-CCE9431645EC}">
                              <a14:shadowObscured xmlns:a14="http://schemas.microsoft.com/office/drawing/2010/main"/>
                            </a:ext>
                          </a:extLst>
                        </pic:spPr>
                      </pic:pic>
                    </a:graphicData>
                  </a:graphic>
                </wp:inline>
              </w:drawing>
            </w:r>
          </w:p>
          <w:p w14:paraId="06AFAD8A" w14:textId="77777777" w:rsidR="00EE66A8" w:rsidRPr="00BA49CA" w:rsidRDefault="00EE66A8" w:rsidP="00EE66A8">
            <w:pPr>
              <w:rPr>
                <w:b/>
                <w:bCs/>
                <w:color w:val="7030A0"/>
                <w:sz w:val="16"/>
                <w:szCs w:val="16"/>
                <w:u w:val="single"/>
              </w:rPr>
            </w:pPr>
          </w:p>
          <w:p w14:paraId="1CA13750" w14:textId="77777777" w:rsidR="00EE66A8" w:rsidRDefault="00EE66A8" w:rsidP="00EE66A8">
            <w:pPr>
              <w:rPr>
                <w:b/>
                <w:bCs/>
                <w:color w:val="7030A0"/>
                <w:sz w:val="20"/>
                <w:szCs w:val="20"/>
              </w:rPr>
            </w:pPr>
            <w:r>
              <w:rPr>
                <w:b/>
                <w:bCs/>
                <w:color w:val="7030A0"/>
                <w:sz w:val="20"/>
                <w:szCs w:val="20"/>
                <w:u w:val="single"/>
              </w:rPr>
              <w:t>Διάγραμμα 7:</w:t>
            </w:r>
            <w:r w:rsidRPr="00D46F99">
              <w:rPr>
                <w:b/>
                <w:bCs/>
                <w:color w:val="7030A0"/>
                <w:sz w:val="20"/>
                <w:szCs w:val="20"/>
              </w:rPr>
              <w:t xml:space="preserve"> Ανταγωνιστικότητα </w:t>
            </w:r>
            <w:r>
              <w:rPr>
                <w:b/>
                <w:bCs/>
                <w:color w:val="7030A0"/>
                <w:sz w:val="20"/>
                <w:szCs w:val="20"/>
              </w:rPr>
              <w:t>– Σύνολο κλάδων</w:t>
            </w:r>
          </w:p>
          <w:p w14:paraId="6FD3CA08" w14:textId="77777777" w:rsidR="00EE66A8" w:rsidRDefault="00EE66A8" w:rsidP="00EE66A8">
            <w:pPr>
              <w:rPr>
                <w:b/>
                <w:bCs/>
                <w:color w:val="7030A0"/>
                <w:sz w:val="20"/>
                <w:szCs w:val="20"/>
                <w:u w:val="single"/>
              </w:rPr>
            </w:pPr>
            <w:r w:rsidRPr="00D46F99">
              <w:rPr>
                <w:color w:val="7030A0"/>
                <w:sz w:val="20"/>
                <w:szCs w:val="20"/>
              </w:rPr>
              <w:t xml:space="preserve">(Ετήσια % μεταβολή, </w:t>
            </w:r>
            <w:r w:rsidRPr="00D46F99">
              <w:rPr>
                <w:color w:val="7030A0"/>
                <w:sz w:val="20"/>
                <w:szCs w:val="20"/>
                <w:lang w:val="en-US"/>
              </w:rPr>
              <w:t>Eurostat</w:t>
            </w:r>
            <w:r w:rsidRPr="00D46F99">
              <w:rPr>
                <w:color w:val="7030A0"/>
                <w:sz w:val="20"/>
                <w:szCs w:val="20"/>
              </w:rPr>
              <w:t>, 2014)</w:t>
            </w:r>
          </w:p>
          <w:p w14:paraId="2AFA8A2C" w14:textId="77777777" w:rsidR="00EE66A8" w:rsidRPr="00D46F99" w:rsidRDefault="00EE66A8" w:rsidP="00EE66A8">
            <w:pPr>
              <w:rPr>
                <w:bCs/>
                <w:color w:val="7030A0"/>
                <w:sz w:val="20"/>
                <w:szCs w:val="20"/>
              </w:rPr>
            </w:pPr>
            <w:r>
              <w:rPr>
                <w:bCs/>
                <w:noProof/>
                <w:color w:val="7030A0"/>
                <w:sz w:val="20"/>
                <w:szCs w:val="20"/>
                <w:lang w:eastAsia="el-GR"/>
              </w:rPr>
              <w:drawing>
                <wp:inline distT="0" distB="0" distL="0" distR="0" wp14:anchorId="7603FFF1" wp14:editId="127EC8C6">
                  <wp:extent cx="3236888" cy="1811548"/>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286"/>
                          <a:stretch/>
                        </pic:blipFill>
                        <pic:spPr bwMode="auto">
                          <a:xfrm>
                            <a:off x="0" y="0"/>
                            <a:ext cx="3240000" cy="1813290"/>
                          </a:xfrm>
                          <a:prstGeom prst="rect">
                            <a:avLst/>
                          </a:prstGeom>
                          <a:noFill/>
                          <a:ln>
                            <a:noFill/>
                          </a:ln>
                          <a:extLst>
                            <a:ext uri="{53640926-AAD7-44D8-BBD7-CCE9431645EC}">
                              <a14:shadowObscured xmlns:a14="http://schemas.microsoft.com/office/drawing/2010/main"/>
                            </a:ext>
                          </a:extLst>
                        </pic:spPr>
                      </pic:pic>
                    </a:graphicData>
                  </a:graphic>
                </wp:inline>
              </w:drawing>
            </w:r>
          </w:p>
          <w:p w14:paraId="689377CC" w14:textId="77777777" w:rsidR="00EE66A8" w:rsidRPr="00BA49CA" w:rsidRDefault="00EE66A8" w:rsidP="00EE66A8">
            <w:pPr>
              <w:rPr>
                <w:b/>
                <w:bCs/>
                <w:color w:val="7030A0"/>
                <w:sz w:val="16"/>
                <w:szCs w:val="16"/>
                <w:u w:val="single"/>
              </w:rPr>
            </w:pPr>
          </w:p>
          <w:p w14:paraId="7C67C7B0" w14:textId="77777777" w:rsidR="00EE66A8" w:rsidRDefault="00EE66A8" w:rsidP="00EE66A8">
            <w:pPr>
              <w:rPr>
                <w:color w:val="7030A0"/>
                <w:sz w:val="20"/>
                <w:szCs w:val="20"/>
              </w:rPr>
            </w:pPr>
            <w:r>
              <w:rPr>
                <w:b/>
                <w:bCs/>
                <w:color w:val="7030A0"/>
                <w:sz w:val="20"/>
                <w:szCs w:val="20"/>
                <w:u w:val="single"/>
              </w:rPr>
              <w:t>Διάγραμμα 8:</w:t>
            </w:r>
            <w:r w:rsidRPr="00D46F99">
              <w:rPr>
                <w:b/>
                <w:bCs/>
                <w:color w:val="7030A0"/>
                <w:sz w:val="20"/>
                <w:szCs w:val="20"/>
              </w:rPr>
              <w:t xml:space="preserve"> </w:t>
            </w:r>
            <w:r>
              <w:rPr>
                <w:b/>
                <w:bCs/>
                <w:color w:val="7030A0"/>
                <w:sz w:val="20"/>
                <w:szCs w:val="20"/>
              </w:rPr>
              <w:t xml:space="preserve">Κόστος εργασίας ανά μονάδα προϊόντος – Σύνολο κλάδων </w:t>
            </w:r>
            <w:r w:rsidRPr="00D46F99">
              <w:rPr>
                <w:color w:val="7030A0"/>
                <w:sz w:val="20"/>
                <w:szCs w:val="20"/>
              </w:rPr>
              <w:t xml:space="preserve">(Ετήσια % μεταβολή, </w:t>
            </w:r>
            <w:r w:rsidRPr="00D46F99">
              <w:rPr>
                <w:color w:val="7030A0"/>
                <w:sz w:val="20"/>
                <w:szCs w:val="20"/>
                <w:lang w:val="en-US"/>
              </w:rPr>
              <w:t>Eurostat</w:t>
            </w:r>
            <w:r w:rsidRPr="00D46F99">
              <w:rPr>
                <w:color w:val="7030A0"/>
                <w:sz w:val="20"/>
                <w:szCs w:val="20"/>
              </w:rPr>
              <w:t>, 2014)</w:t>
            </w:r>
          </w:p>
          <w:p w14:paraId="3464B16F" w14:textId="77777777" w:rsidR="00EE66A8" w:rsidRPr="00D46F99" w:rsidRDefault="00EE66A8" w:rsidP="00EE66A8">
            <w:pPr>
              <w:rPr>
                <w:bCs/>
                <w:color w:val="7030A0"/>
                <w:sz w:val="20"/>
                <w:szCs w:val="20"/>
              </w:rPr>
            </w:pPr>
            <w:r>
              <w:rPr>
                <w:bCs/>
                <w:noProof/>
                <w:color w:val="7030A0"/>
                <w:sz w:val="20"/>
                <w:szCs w:val="20"/>
                <w:lang w:eastAsia="el-GR"/>
              </w:rPr>
              <w:drawing>
                <wp:inline distT="0" distB="0" distL="0" distR="0" wp14:anchorId="24E91019" wp14:editId="1C1B6374">
                  <wp:extent cx="3236888" cy="1820174"/>
                  <wp:effectExtent l="0" t="0" r="190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878"/>
                          <a:stretch/>
                        </pic:blipFill>
                        <pic:spPr bwMode="auto">
                          <a:xfrm>
                            <a:off x="0" y="0"/>
                            <a:ext cx="3240000" cy="1821924"/>
                          </a:xfrm>
                          <a:prstGeom prst="rect">
                            <a:avLst/>
                          </a:prstGeom>
                          <a:noFill/>
                          <a:ln>
                            <a:noFill/>
                          </a:ln>
                          <a:extLst>
                            <a:ext uri="{53640926-AAD7-44D8-BBD7-CCE9431645EC}">
                              <a14:shadowObscured xmlns:a14="http://schemas.microsoft.com/office/drawing/2010/main"/>
                            </a:ext>
                          </a:extLst>
                        </pic:spPr>
                      </pic:pic>
                    </a:graphicData>
                  </a:graphic>
                </wp:inline>
              </w:drawing>
            </w:r>
          </w:p>
          <w:p w14:paraId="15F7CAF7" w14:textId="77777777" w:rsidR="00EE66A8" w:rsidRDefault="00EE66A8" w:rsidP="00EE66A8">
            <w:pPr>
              <w:rPr>
                <w:b/>
                <w:bCs/>
                <w:color w:val="7030A0"/>
                <w:sz w:val="20"/>
                <w:szCs w:val="20"/>
                <w:u w:val="single"/>
              </w:rPr>
            </w:pPr>
          </w:p>
          <w:p w14:paraId="5E321ED3" w14:textId="77777777" w:rsidR="00614F30" w:rsidRDefault="00F433D2" w:rsidP="00614F30">
            <w:pPr>
              <w:rPr>
                <w:color w:val="7030A0"/>
                <w:sz w:val="20"/>
                <w:szCs w:val="20"/>
              </w:rPr>
            </w:pPr>
            <w:r>
              <w:rPr>
                <w:b/>
                <w:bCs/>
                <w:color w:val="7030A0"/>
                <w:sz w:val="20"/>
                <w:szCs w:val="20"/>
                <w:u w:val="single"/>
              </w:rPr>
              <w:lastRenderedPageBreak/>
              <w:t xml:space="preserve">Πίνακας </w:t>
            </w:r>
            <w:r w:rsidR="00614F30">
              <w:rPr>
                <w:b/>
                <w:bCs/>
                <w:color w:val="7030A0"/>
                <w:sz w:val="20"/>
                <w:szCs w:val="20"/>
                <w:u w:val="single"/>
              </w:rPr>
              <w:t>1:</w:t>
            </w:r>
            <w:r w:rsidR="00614F30" w:rsidRPr="00D46F99">
              <w:rPr>
                <w:b/>
                <w:bCs/>
                <w:color w:val="7030A0"/>
                <w:sz w:val="20"/>
                <w:szCs w:val="20"/>
              </w:rPr>
              <w:t xml:space="preserve"> </w:t>
            </w:r>
            <w:r w:rsidR="00614F30">
              <w:rPr>
                <w:b/>
                <w:bCs/>
                <w:color w:val="7030A0"/>
                <w:sz w:val="20"/>
                <w:szCs w:val="20"/>
              </w:rPr>
              <w:t xml:space="preserve">Ισοζύγιο τρεχουσών συναλλαγών </w:t>
            </w:r>
            <w:r w:rsidR="00614F30" w:rsidRPr="00D46F99">
              <w:rPr>
                <w:color w:val="7030A0"/>
                <w:sz w:val="20"/>
                <w:szCs w:val="20"/>
              </w:rPr>
              <w:t>(</w:t>
            </w:r>
            <w:proofErr w:type="spellStart"/>
            <w:r w:rsidR="00614F30">
              <w:rPr>
                <w:color w:val="7030A0"/>
                <w:sz w:val="20"/>
                <w:szCs w:val="20"/>
              </w:rPr>
              <w:t>ΤτΕ</w:t>
            </w:r>
            <w:proofErr w:type="spellEnd"/>
            <w:r w:rsidR="00614F30">
              <w:rPr>
                <w:color w:val="7030A0"/>
                <w:sz w:val="20"/>
                <w:szCs w:val="20"/>
              </w:rPr>
              <w:t>, Ιαν.  2016</w:t>
            </w:r>
            <w:r w:rsidR="00614F30" w:rsidRPr="00D46F99">
              <w:rPr>
                <w:color w:val="7030A0"/>
                <w:sz w:val="20"/>
                <w:szCs w:val="20"/>
              </w:rPr>
              <w:t>)</w:t>
            </w:r>
          </w:p>
          <w:p w14:paraId="43D56E3A" w14:textId="77777777" w:rsidR="00614F30" w:rsidRDefault="00936E0C" w:rsidP="00936E0C">
            <w:pPr>
              <w:jc w:val="center"/>
            </w:pPr>
            <w:r>
              <w:object w:dxaOrig="6840" w:dyaOrig="6825" w14:anchorId="61C32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45pt;height:3in" o:ole="" o:bordertopcolor="#7030a0" o:borderleftcolor="#7030a0" o:borderbottomcolor="#7030a0" o:borderrightcolor="#7030a0">
                  <v:imagedata r:id="rId19" o:title=""/>
                  <w10:bordertop type="single" width="4"/>
                  <w10:borderleft type="single" width="4"/>
                  <w10:borderbottom type="single" width="4"/>
                  <w10:borderright type="single" width="4"/>
                </v:shape>
                <o:OLEObject Type="Embed" ProgID="PBrush" ShapeID="_x0000_i1025" DrawAspect="Content" ObjectID="_1520257307" r:id="rId20"/>
              </w:object>
            </w:r>
          </w:p>
          <w:p w14:paraId="6DF27E49" w14:textId="77777777" w:rsidR="00936E0C" w:rsidRDefault="00936E0C" w:rsidP="00C42238">
            <w:pPr>
              <w:rPr>
                <w:b/>
                <w:bCs/>
                <w:color w:val="7030A0"/>
                <w:sz w:val="20"/>
                <w:szCs w:val="20"/>
                <w:u w:val="single"/>
              </w:rPr>
            </w:pPr>
          </w:p>
          <w:p w14:paraId="0AE3A0D9" w14:textId="77777777" w:rsidR="00C42238" w:rsidRDefault="00C42238" w:rsidP="00C42238">
            <w:pPr>
              <w:rPr>
                <w:color w:val="7030A0"/>
                <w:sz w:val="20"/>
                <w:szCs w:val="20"/>
              </w:rPr>
            </w:pPr>
            <w:r>
              <w:rPr>
                <w:b/>
                <w:bCs/>
                <w:color w:val="7030A0"/>
                <w:sz w:val="20"/>
                <w:szCs w:val="20"/>
                <w:u w:val="single"/>
              </w:rPr>
              <w:t xml:space="preserve">Διάγραμμα </w:t>
            </w:r>
            <w:r w:rsidR="00F433D2">
              <w:rPr>
                <w:b/>
                <w:bCs/>
                <w:color w:val="7030A0"/>
                <w:sz w:val="20"/>
                <w:szCs w:val="20"/>
                <w:u w:val="single"/>
              </w:rPr>
              <w:t>9</w:t>
            </w:r>
            <w:r>
              <w:rPr>
                <w:b/>
                <w:bCs/>
                <w:color w:val="7030A0"/>
                <w:sz w:val="20"/>
                <w:szCs w:val="20"/>
                <w:u w:val="single"/>
              </w:rPr>
              <w:t>:</w:t>
            </w:r>
            <w:r w:rsidRPr="00D46F99">
              <w:rPr>
                <w:b/>
                <w:bCs/>
                <w:color w:val="7030A0"/>
                <w:sz w:val="20"/>
                <w:szCs w:val="20"/>
              </w:rPr>
              <w:t xml:space="preserve"> </w:t>
            </w:r>
            <w:r>
              <w:rPr>
                <w:b/>
                <w:bCs/>
                <w:color w:val="7030A0"/>
                <w:sz w:val="20"/>
                <w:szCs w:val="20"/>
              </w:rPr>
              <w:t xml:space="preserve">Άνεργοι, αναζητούντες εργασία και μη, κατά τον ΟΑΕΔ </w:t>
            </w:r>
            <w:r w:rsidRPr="00D46F99">
              <w:rPr>
                <w:color w:val="7030A0"/>
                <w:sz w:val="20"/>
                <w:szCs w:val="20"/>
              </w:rPr>
              <w:t>(</w:t>
            </w:r>
            <w:r>
              <w:rPr>
                <w:color w:val="7030A0"/>
                <w:sz w:val="20"/>
                <w:szCs w:val="20"/>
              </w:rPr>
              <w:t>ΟΑΕΔ, Φεβ. 2016</w:t>
            </w:r>
            <w:r w:rsidRPr="00D46F99">
              <w:rPr>
                <w:color w:val="7030A0"/>
                <w:sz w:val="20"/>
                <w:szCs w:val="20"/>
              </w:rPr>
              <w:t>)</w:t>
            </w:r>
          </w:p>
          <w:p w14:paraId="599E4EB7" w14:textId="77777777" w:rsidR="00C42238" w:rsidRPr="00F12F75" w:rsidRDefault="00C42238" w:rsidP="00E547C5">
            <w:pPr>
              <w:rPr>
                <w:b/>
                <w:bCs/>
                <w:color w:val="7030A0"/>
                <w:sz w:val="20"/>
                <w:szCs w:val="20"/>
              </w:rPr>
            </w:pPr>
            <w:r w:rsidRPr="00F12F75">
              <w:rPr>
                <w:b/>
                <w:bCs/>
                <w:noProof/>
                <w:color w:val="7030A0"/>
                <w:sz w:val="20"/>
                <w:szCs w:val="20"/>
                <w:lang w:eastAsia="el-GR"/>
              </w:rPr>
              <w:drawing>
                <wp:inline distT="0" distB="0" distL="0" distR="0" wp14:anchorId="15CFF828" wp14:editId="666FC968">
                  <wp:extent cx="3096883" cy="1672112"/>
                  <wp:effectExtent l="0" t="0" r="889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686" cy="1670926"/>
                          </a:xfrm>
                          <a:prstGeom prst="rect">
                            <a:avLst/>
                          </a:prstGeom>
                          <a:noFill/>
                        </pic:spPr>
                      </pic:pic>
                    </a:graphicData>
                  </a:graphic>
                </wp:inline>
              </w:drawing>
            </w:r>
          </w:p>
          <w:p w14:paraId="293EB0ED" w14:textId="77777777" w:rsidR="00C42238" w:rsidRDefault="00C42238" w:rsidP="00E547C5">
            <w:pPr>
              <w:rPr>
                <w:b/>
                <w:bCs/>
                <w:color w:val="7030A0"/>
                <w:sz w:val="20"/>
                <w:szCs w:val="20"/>
                <w:u w:val="single"/>
              </w:rPr>
            </w:pPr>
          </w:p>
          <w:p w14:paraId="651643E5" w14:textId="77777777" w:rsidR="0037333B" w:rsidRDefault="0037333B" w:rsidP="00936E0C">
            <w:pPr>
              <w:rPr>
                <w:b/>
                <w:bCs/>
                <w:color w:val="7030A0"/>
                <w:sz w:val="20"/>
                <w:szCs w:val="20"/>
                <w:u w:val="single"/>
              </w:rPr>
            </w:pPr>
          </w:p>
          <w:p w14:paraId="22379331" w14:textId="77777777" w:rsidR="00936E0C" w:rsidRPr="002E5A36" w:rsidRDefault="00936E0C" w:rsidP="00936E0C">
            <w:pPr>
              <w:rPr>
                <w:bCs/>
                <w:color w:val="7030A0"/>
                <w:sz w:val="20"/>
                <w:szCs w:val="20"/>
              </w:rPr>
            </w:pPr>
            <w:r>
              <w:rPr>
                <w:b/>
                <w:bCs/>
                <w:color w:val="7030A0"/>
                <w:sz w:val="20"/>
                <w:szCs w:val="20"/>
                <w:u w:val="single"/>
              </w:rPr>
              <w:t xml:space="preserve">Διάγραμμα </w:t>
            </w:r>
            <w:r w:rsidR="00F433D2">
              <w:rPr>
                <w:b/>
                <w:bCs/>
                <w:color w:val="7030A0"/>
                <w:sz w:val="20"/>
                <w:szCs w:val="20"/>
                <w:u w:val="single"/>
              </w:rPr>
              <w:t>10</w:t>
            </w:r>
            <w:r>
              <w:rPr>
                <w:b/>
                <w:bCs/>
                <w:color w:val="7030A0"/>
                <w:sz w:val="20"/>
                <w:szCs w:val="20"/>
                <w:u w:val="single"/>
              </w:rPr>
              <w:t>:</w:t>
            </w:r>
            <w:r>
              <w:rPr>
                <w:bCs/>
                <w:color w:val="7030A0"/>
                <w:sz w:val="20"/>
                <w:szCs w:val="20"/>
              </w:rPr>
              <w:t xml:space="preserve"> </w:t>
            </w:r>
            <w:r w:rsidRPr="00E547C5">
              <w:rPr>
                <w:b/>
                <w:bCs/>
                <w:color w:val="7030A0"/>
                <w:sz w:val="20"/>
                <w:szCs w:val="20"/>
              </w:rPr>
              <w:t xml:space="preserve">Καταβαλλόμενος φόρος εισοδήματος και έκτακτη εισφορά επί δηλωμένων εισοδημάτων μισθωτών και συνταξιούχων 2015 και </w:t>
            </w:r>
            <w:r>
              <w:rPr>
                <w:b/>
                <w:bCs/>
                <w:color w:val="7030A0"/>
                <w:sz w:val="20"/>
                <w:szCs w:val="20"/>
              </w:rPr>
              <w:t xml:space="preserve">συνολικό </w:t>
            </w:r>
            <w:r w:rsidRPr="00E547C5">
              <w:rPr>
                <w:b/>
                <w:bCs/>
                <w:color w:val="7030A0"/>
                <w:sz w:val="20"/>
                <w:szCs w:val="20"/>
              </w:rPr>
              <w:t>άθροισμα φόρου εισοδήματος που δεν καταβάλλεται λόγω της επιστροφής φόρου του Ν.</w:t>
            </w:r>
            <w:r>
              <w:rPr>
                <w:b/>
                <w:bCs/>
                <w:color w:val="7030A0"/>
                <w:sz w:val="20"/>
                <w:szCs w:val="20"/>
              </w:rPr>
              <w:t>4173/13.</w:t>
            </w:r>
            <w:r>
              <w:rPr>
                <w:bCs/>
                <w:color w:val="7030A0"/>
                <w:sz w:val="20"/>
                <w:szCs w:val="20"/>
              </w:rPr>
              <w:t xml:space="preserve"> </w:t>
            </w:r>
            <w:r w:rsidRPr="00E547C5">
              <w:rPr>
                <w:b/>
                <w:bCs/>
                <w:color w:val="7030A0"/>
                <w:sz w:val="20"/>
                <w:szCs w:val="20"/>
              </w:rPr>
              <w:t>Ανά κλιμάκιο εισοδήματος.</w:t>
            </w:r>
            <w:r>
              <w:rPr>
                <w:bCs/>
                <w:color w:val="7030A0"/>
                <w:sz w:val="20"/>
                <w:szCs w:val="20"/>
              </w:rPr>
              <w:t xml:space="preserve"> </w:t>
            </w:r>
            <w:r w:rsidRPr="00B24D50">
              <w:rPr>
                <w:bCs/>
                <w:color w:val="7030A0"/>
                <w:sz w:val="20"/>
                <w:szCs w:val="20"/>
              </w:rPr>
              <w:t>(</w:t>
            </w:r>
            <w:r>
              <w:rPr>
                <w:bCs/>
                <w:color w:val="7030A0"/>
                <w:sz w:val="20"/>
                <w:szCs w:val="20"/>
              </w:rPr>
              <w:t xml:space="preserve">Επεξεργασία ΣΕΒ στοιχείων διαρροών </w:t>
            </w:r>
            <w:proofErr w:type="spellStart"/>
            <w:r>
              <w:rPr>
                <w:bCs/>
                <w:color w:val="7030A0"/>
                <w:sz w:val="20"/>
                <w:szCs w:val="20"/>
              </w:rPr>
              <w:t>Υπ.Οικ</w:t>
            </w:r>
            <w:proofErr w:type="spellEnd"/>
            <w:r>
              <w:rPr>
                <w:bCs/>
                <w:color w:val="7030A0"/>
                <w:sz w:val="20"/>
                <w:szCs w:val="20"/>
              </w:rPr>
              <w:t>, Ν4172/13)</w:t>
            </w:r>
          </w:p>
          <w:p w14:paraId="491680F6" w14:textId="77777777" w:rsidR="00936E0C" w:rsidRPr="00E547C5" w:rsidRDefault="00936E0C" w:rsidP="00936E0C">
            <w:pPr>
              <w:rPr>
                <w:bCs/>
                <w:color w:val="7030A0"/>
                <w:sz w:val="20"/>
                <w:szCs w:val="20"/>
              </w:rPr>
            </w:pPr>
            <w:r w:rsidRPr="00E547C5">
              <w:rPr>
                <w:bCs/>
                <w:noProof/>
                <w:color w:val="7030A0"/>
                <w:sz w:val="20"/>
                <w:szCs w:val="20"/>
                <w:lang w:eastAsia="el-GR"/>
              </w:rPr>
              <w:drawing>
                <wp:inline distT="0" distB="0" distL="0" distR="0" wp14:anchorId="698E816E" wp14:editId="1B085352">
                  <wp:extent cx="3140015" cy="1705616"/>
                  <wp:effectExtent l="0" t="0" r="381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2342" cy="1706880"/>
                          </a:xfrm>
                          <a:prstGeom prst="rect">
                            <a:avLst/>
                          </a:prstGeom>
                          <a:noFill/>
                        </pic:spPr>
                      </pic:pic>
                    </a:graphicData>
                  </a:graphic>
                </wp:inline>
              </w:drawing>
            </w:r>
          </w:p>
          <w:p w14:paraId="7F5E461D" w14:textId="77777777" w:rsidR="00936E0C" w:rsidRDefault="00936E0C" w:rsidP="00936E0C">
            <w:pPr>
              <w:rPr>
                <w:b/>
                <w:bCs/>
                <w:color w:val="7030A0"/>
                <w:sz w:val="20"/>
                <w:szCs w:val="20"/>
                <w:u w:val="single"/>
              </w:rPr>
            </w:pPr>
          </w:p>
          <w:p w14:paraId="5EB4C430" w14:textId="77777777" w:rsidR="00936E0C" w:rsidRDefault="00936E0C" w:rsidP="00936E0C">
            <w:pPr>
              <w:rPr>
                <w:b/>
                <w:bCs/>
                <w:color w:val="7030A0"/>
                <w:sz w:val="20"/>
                <w:szCs w:val="20"/>
                <w:u w:val="single"/>
              </w:rPr>
            </w:pPr>
          </w:p>
          <w:p w14:paraId="57D756CE" w14:textId="77777777" w:rsidR="00C42238" w:rsidRDefault="00C42238" w:rsidP="00E547C5">
            <w:pPr>
              <w:rPr>
                <w:b/>
                <w:bCs/>
                <w:color w:val="7030A0"/>
                <w:sz w:val="20"/>
                <w:szCs w:val="20"/>
                <w:u w:val="single"/>
              </w:rPr>
            </w:pPr>
          </w:p>
          <w:p w14:paraId="7B29EFDA" w14:textId="77777777" w:rsidR="00F433D2" w:rsidRDefault="00F433D2" w:rsidP="00E547C5">
            <w:pPr>
              <w:rPr>
                <w:b/>
                <w:bCs/>
                <w:color w:val="7030A0"/>
                <w:sz w:val="20"/>
                <w:szCs w:val="20"/>
                <w:u w:val="single"/>
              </w:rPr>
            </w:pPr>
          </w:p>
          <w:p w14:paraId="12E3884B" w14:textId="77777777" w:rsidR="008E3453" w:rsidRPr="00B2676E" w:rsidRDefault="00B2676E" w:rsidP="00E547C5">
            <w:pPr>
              <w:rPr>
                <w:bCs/>
                <w:color w:val="7030A0"/>
                <w:sz w:val="20"/>
                <w:szCs w:val="20"/>
                <w:u w:val="single"/>
              </w:rPr>
            </w:pPr>
            <w:r>
              <w:rPr>
                <w:b/>
                <w:bCs/>
                <w:color w:val="7030A0"/>
                <w:sz w:val="20"/>
                <w:szCs w:val="20"/>
                <w:u w:val="single"/>
              </w:rPr>
              <w:lastRenderedPageBreak/>
              <w:t xml:space="preserve">Πίνακας </w:t>
            </w:r>
            <w:r w:rsidR="00F433D2">
              <w:rPr>
                <w:b/>
                <w:bCs/>
                <w:color w:val="7030A0"/>
                <w:sz w:val="20"/>
                <w:szCs w:val="20"/>
                <w:u w:val="single"/>
              </w:rPr>
              <w:t>2</w:t>
            </w:r>
            <w:r>
              <w:rPr>
                <w:b/>
                <w:bCs/>
                <w:color w:val="7030A0"/>
                <w:sz w:val="20"/>
                <w:szCs w:val="20"/>
                <w:u w:val="single"/>
              </w:rPr>
              <w:t>:</w:t>
            </w:r>
            <w:r w:rsidRPr="00B2676E">
              <w:rPr>
                <w:b/>
                <w:bCs/>
                <w:color w:val="7030A0"/>
                <w:sz w:val="20"/>
                <w:szCs w:val="20"/>
              </w:rPr>
              <w:t xml:space="preserve"> Ποσοτικοποίηση βασικών νέων μέτρων που κατά τον τύπο έχουν υποβληθεί στην </w:t>
            </w:r>
            <w:proofErr w:type="spellStart"/>
            <w:r w:rsidRPr="00B2676E">
              <w:rPr>
                <w:b/>
                <w:bCs/>
                <w:color w:val="7030A0"/>
                <w:sz w:val="20"/>
                <w:szCs w:val="20"/>
              </w:rPr>
              <w:t>Τρόϊκα</w:t>
            </w:r>
            <w:proofErr w:type="spellEnd"/>
            <w:r w:rsidRPr="00B2676E">
              <w:rPr>
                <w:b/>
                <w:bCs/>
                <w:color w:val="7030A0"/>
                <w:sz w:val="20"/>
                <w:szCs w:val="20"/>
              </w:rPr>
              <w:t>.</w:t>
            </w:r>
            <w:r>
              <w:rPr>
                <w:b/>
                <w:bCs/>
                <w:color w:val="7030A0"/>
                <w:sz w:val="20"/>
                <w:szCs w:val="20"/>
              </w:rPr>
              <w:t xml:space="preserve"> </w:t>
            </w:r>
            <w:r w:rsidRPr="00F433D2">
              <w:rPr>
                <w:bCs/>
                <w:color w:val="7030A0"/>
                <w:sz w:val="18"/>
                <w:szCs w:val="18"/>
              </w:rPr>
              <w:t>(Άρθρα τύπου για προτάσεις κυβέρνησης και για τα στοιχεία δηλώσεων εισοδήματος που υποβλήθηκαν το 2015</w:t>
            </w:r>
            <w:r w:rsidR="00B056D7" w:rsidRPr="00F433D2">
              <w:rPr>
                <w:bCs/>
                <w:color w:val="7030A0"/>
                <w:sz w:val="18"/>
                <w:szCs w:val="18"/>
              </w:rPr>
              <w:t>, εκτιμήσεις ΣΕΒ</w:t>
            </w:r>
            <w:r w:rsidRPr="00F433D2">
              <w:rPr>
                <w:bCs/>
                <w:color w:val="7030A0"/>
                <w:sz w:val="18"/>
                <w:szCs w:val="18"/>
              </w:rPr>
              <w:t>)</w:t>
            </w:r>
          </w:p>
          <w:p w14:paraId="3DF04FBB" w14:textId="77777777" w:rsidR="00336056" w:rsidRDefault="003C3D33" w:rsidP="003C3D33">
            <w:pPr>
              <w:rPr>
                <w:b/>
                <w:bCs/>
                <w:color w:val="7030A0"/>
                <w:sz w:val="20"/>
                <w:szCs w:val="20"/>
                <w:u w:val="single"/>
              </w:rPr>
            </w:pPr>
            <w:r>
              <w:object w:dxaOrig="7695" w:dyaOrig="8850" w14:anchorId="29713C05">
                <v:shape id="_x0000_i1026" type="#_x0000_t75" style="width:235.7pt;height:271.05pt" o:ole="" o:bordertopcolor="#7030a0" o:borderleftcolor="#7030a0" o:borderbottomcolor="#7030a0" o:borderrightcolor="#7030a0">
                  <v:imagedata r:id="rId23" o:title=""/>
                  <w10:bordertop type="single" width="4"/>
                  <w10:borderleft type="single" width="4"/>
                  <w10:borderbottom type="single" width="4"/>
                  <w10:borderright type="single" width="4"/>
                </v:shape>
                <o:OLEObject Type="Embed" ProgID="PBrush" ShapeID="_x0000_i1026" DrawAspect="Content" ObjectID="_1520257308" r:id="rId24"/>
              </w:object>
            </w:r>
            <w:r w:rsidR="00336056" w:rsidRPr="002603F5">
              <w:rPr>
                <w:b/>
                <w:bCs/>
                <w:color w:val="7030A0"/>
                <w:sz w:val="20"/>
                <w:szCs w:val="20"/>
                <w:u w:val="single"/>
              </w:rPr>
              <w:t xml:space="preserve">Διάγραμμα </w:t>
            </w:r>
            <w:r w:rsidR="00F433D2">
              <w:rPr>
                <w:b/>
                <w:bCs/>
                <w:color w:val="7030A0"/>
                <w:sz w:val="20"/>
                <w:szCs w:val="20"/>
                <w:u w:val="single"/>
              </w:rPr>
              <w:t>1</w:t>
            </w:r>
            <w:r w:rsidR="00336056" w:rsidRPr="002603F5">
              <w:rPr>
                <w:b/>
                <w:bCs/>
                <w:color w:val="7030A0"/>
                <w:sz w:val="20"/>
                <w:szCs w:val="20"/>
                <w:u w:val="single"/>
              </w:rPr>
              <w:t>1:</w:t>
            </w:r>
            <w:r w:rsidR="00336056" w:rsidRPr="002603F5">
              <w:rPr>
                <w:b/>
                <w:bCs/>
                <w:color w:val="7030A0"/>
                <w:sz w:val="20"/>
                <w:szCs w:val="20"/>
              </w:rPr>
              <w:t xml:space="preserve"> </w:t>
            </w:r>
            <w:r w:rsidR="00336056">
              <w:rPr>
                <w:b/>
                <w:bCs/>
                <w:color w:val="7030A0"/>
                <w:sz w:val="20"/>
                <w:szCs w:val="20"/>
              </w:rPr>
              <w:t>Φόρος εισοδήματος και ασφαλιστικές εισφορές ως ποσοστό συνολικού κόστους μισθωτού</w:t>
            </w:r>
            <w:r w:rsidR="00D92E9D">
              <w:rPr>
                <w:b/>
                <w:bCs/>
                <w:color w:val="7030A0"/>
                <w:sz w:val="20"/>
                <w:szCs w:val="20"/>
              </w:rPr>
              <w:t xml:space="preserve"> ιδιωτικού τομέα</w:t>
            </w:r>
            <w:r w:rsidR="00336056">
              <w:rPr>
                <w:b/>
                <w:bCs/>
                <w:color w:val="7030A0"/>
                <w:sz w:val="20"/>
                <w:szCs w:val="20"/>
              </w:rPr>
              <w:t xml:space="preserve"> </w:t>
            </w:r>
            <w:r w:rsidR="00336056" w:rsidRPr="00B24D50">
              <w:rPr>
                <w:bCs/>
                <w:color w:val="7030A0"/>
                <w:sz w:val="20"/>
                <w:szCs w:val="20"/>
              </w:rPr>
              <w:t>(</w:t>
            </w:r>
            <w:r w:rsidR="00336056">
              <w:rPr>
                <w:bCs/>
                <w:color w:val="7030A0"/>
                <w:sz w:val="20"/>
                <w:szCs w:val="20"/>
              </w:rPr>
              <w:t>ΟΟΣΑ, στοιχεία για το έτος 2014)</w:t>
            </w:r>
          </w:p>
          <w:p w14:paraId="472F9266" w14:textId="77777777" w:rsidR="00336056" w:rsidRPr="00735F55" w:rsidRDefault="00006343" w:rsidP="00E547C5">
            <w:pPr>
              <w:rPr>
                <w:b/>
                <w:bCs/>
                <w:color w:val="7030A0"/>
                <w:sz w:val="20"/>
                <w:szCs w:val="20"/>
              </w:rPr>
            </w:pPr>
            <w:r>
              <w:rPr>
                <w:b/>
                <w:bCs/>
                <w:noProof/>
                <w:color w:val="7030A0"/>
                <w:sz w:val="20"/>
                <w:szCs w:val="20"/>
                <w:lang w:eastAsia="el-GR"/>
              </w:rPr>
              <w:drawing>
                <wp:inline distT="0" distB="0" distL="0" distR="0" wp14:anchorId="78184D60" wp14:editId="575D599B">
                  <wp:extent cx="3240000" cy="180901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1809010"/>
                          </a:xfrm>
                          <a:prstGeom prst="rect">
                            <a:avLst/>
                          </a:prstGeom>
                          <a:noFill/>
                        </pic:spPr>
                      </pic:pic>
                    </a:graphicData>
                  </a:graphic>
                </wp:inline>
              </w:drawing>
            </w:r>
          </w:p>
          <w:p w14:paraId="07102841" w14:textId="77777777" w:rsidR="00F34F16" w:rsidRDefault="00F433D2" w:rsidP="00E547C5">
            <w:pPr>
              <w:rPr>
                <w:b/>
                <w:bCs/>
                <w:color w:val="7030A0"/>
                <w:sz w:val="20"/>
                <w:szCs w:val="20"/>
              </w:rPr>
            </w:pPr>
            <w:r>
              <w:rPr>
                <w:b/>
                <w:bCs/>
                <w:color w:val="7030A0"/>
                <w:sz w:val="20"/>
                <w:szCs w:val="20"/>
                <w:u w:val="single"/>
              </w:rPr>
              <w:t xml:space="preserve">Πίνακας </w:t>
            </w:r>
            <w:r w:rsidR="00F34F16">
              <w:rPr>
                <w:b/>
                <w:bCs/>
                <w:color w:val="7030A0"/>
                <w:sz w:val="20"/>
                <w:szCs w:val="20"/>
                <w:u w:val="single"/>
              </w:rPr>
              <w:t>3</w:t>
            </w:r>
            <w:r w:rsidR="00F34F16" w:rsidRPr="002603F5">
              <w:rPr>
                <w:b/>
                <w:bCs/>
                <w:color w:val="7030A0"/>
                <w:sz w:val="20"/>
                <w:szCs w:val="20"/>
                <w:u w:val="single"/>
              </w:rPr>
              <w:t>:</w:t>
            </w:r>
            <w:r w:rsidR="00F34F16" w:rsidRPr="002603F5">
              <w:rPr>
                <w:b/>
                <w:bCs/>
                <w:color w:val="7030A0"/>
                <w:sz w:val="20"/>
                <w:szCs w:val="20"/>
              </w:rPr>
              <w:t xml:space="preserve"> </w:t>
            </w:r>
            <w:r w:rsidR="00F34F16">
              <w:rPr>
                <w:b/>
                <w:bCs/>
                <w:color w:val="7030A0"/>
                <w:sz w:val="20"/>
                <w:szCs w:val="20"/>
              </w:rPr>
              <w:t xml:space="preserve">Δομή ασφαλιστικών εισφορών μισθωτών, ελεύθερων επαγγελματιών και αγροτών </w:t>
            </w:r>
            <w:r w:rsidR="00F34F16" w:rsidRPr="00B24D50">
              <w:rPr>
                <w:bCs/>
                <w:color w:val="7030A0"/>
                <w:sz w:val="20"/>
                <w:szCs w:val="20"/>
              </w:rPr>
              <w:t>(</w:t>
            </w:r>
            <w:r w:rsidR="00F34F16">
              <w:rPr>
                <w:bCs/>
                <w:color w:val="7030A0"/>
                <w:sz w:val="20"/>
                <w:szCs w:val="20"/>
              </w:rPr>
              <w:t>Αντίστοιχοι ασφαλιστικοί νόμοι)</w:t>
            </w:r>
            <w:r w:rsidR="00F34F16">
              <w:rPr>
                <w:b/>
                <w:bCs/>
                <w:color w:val="7030A0"/>
                <w:sz w:val="20"/>
                <w:szCs w:val="20"/>
              </w:rPr>
              <w:t xml:space="preserve"> </w:t>
            </w:r>
          </w:p>
          <w:p w14:paraId="11E4E6E2" w14:textId="77777777" w:rsidR="00D04032" w:rsidRPr="004D60DE" w:rsidRDefault="00F34F16" w:rsidP="0027516F">
            <w:pPr>
              <w:jc w:val="both"/>
              <w:rPr>
                <w:b/>
                <w:bCs/>
                <w:color w:val="7030A0"/>
                <w:sz w:val="20"/>
                <w:szCs w:val="20"/>
              </w:rPr>
            </w:pPr>
            <w:r>
              <w:object w:dxaOrig="7920" w:dyaOrig="3675" w14:anchorId="3343615B">
                <v:shape id="_x0000_i1027" type="#_x0000_t75" style="width:251.75pt;height:116.5pt" o:ole="" o:bordertopcolor="#7030a0" o:borderleftcolor="#7030a0" o:borderbottomcolor="#7030a0" o:borderrightcolor="#7030a0">
                  <v:imagedata r:id="rId26" o:title=""/>
                  <w10:bordertop type="single" width="8"/>
                  <w10:borderleft type="single" width="8"/>
                  <w10:borderbottom type="single" width="8"/>
                  <w10:borderright type="single" width="8"/>
                </v:shape>
                <o:OLEObject Type="Embed" ProgID="PBrush" ShapeID="_x0000_i1027" DrawAspect="Content" ObjectID="_1520257309" r:id="rId27"/>
              </w:object>
            </w:r>
            <w:r w:rsidRPr="00504AFE">
              <w:rPr>
                <w:color w:val="7030A0"/>
                <w:sz w:val="14"/>
                <w:szCs w:val="14"/>
              </w:rPr>
              <w:t xml:space="preserve">* Στο κόστος εργοδότη περιλαμβάνονται οι εισφορές εργαζόμενου και εργοδότη. ** </w:t>
            </w:r>
            <w:r w:rsidR="00936E0C">
              <w:rPr>
                <w:color w:val="7030A0"/>
                <w:sz w:val="14"/>
                <w:szCs w:val="14"/>
              </w:rPr>
              <w:t>Μ</w:t>
            </w:r>
            <w:r w:rsidRPr="00504AFE">
              <w:rPr>
                <w:color w:val="7030A0"/>
                <w:sz w:val="14"/>
                <w:szCs w:val="14"/>
              </w:rPr>
              <w:t>ηνιαία εισφορά σε ευρώ.***</w:t>
            </w:r>
            <w:r w:rsidR="003C3D33">
              <w:rPr>
                <w:color w:val="7030A0"/>
                <w:sz w:val="14"/>
                <w:szCs w:val="14"/>
              </w:rPr>
              <w:t xml:space="preserve"> </w:t>
            </w:r>
            <w:r w:rsidRPr="00504AFE">
              <w:rPr>
                <w:color w:val="7030A0"/>
                <w:sz w:val="14"/>
                <w:szCs w:val="14"/>
              </w:rPr>
              <w:t>Βασικός μισθός. 2 Τεκμαρτό εισόδημα -κλάσεις. 3 Βασικός μισθός μόνο.</w:t>
            </w:r>
            <w:r w:rsidR="003C3D33">
              <w:rPr>
                <w:color w:val="7030A0"/>
                <w:sz w:val="14"/>
                <w:szCs w:val="14"/>
              </w:rPr>
              <w:t xml:space="preserve"> Οι εισφορές εύλογα έχουν οροφή, €5.500 το μήνα για το ΙΚΑ, με κλάσεις για επαγγελματίες και με τη δομή τους που τις περιορίζει ουσιαστικά στο βασικό μισθό συν κάποιες αμοιβές στο δημόσιο καθώς και οι παροχές έχουν οροφή. </w:t>
            </w:r>
          </w:p>
        </w:tc>
      </w:tr>
    </w:tbl>
    <w:p w14:paraId="0CD49781" w14:textId="77777777" w:rsidR="0053238B" w:rsidRPr="007F3C60" w:rsidRDefault="0053238B" w:rsidP="008176FA">
      <w:pPr>
        <w:spacing w:after="0" w:line="240" w:lineRule="auto"/>
        <w:ind w:right="543"/>
        <w:jc w:val="both"/>
        <w:rPr>
          <w:rFonts w:ascii="Georgia" w:eastAsia="Times New Roman" w:hAnsi="Georgia" w:cs="Times New Roman"/>
          <w:bCs/>
          <w:color w:val="000000" w:themeColor="text1"/>
          <w:sz w:val="18"/>
          <w:szCs w:val="18"/>
          <w:lang w:val="en-US" w:eastAsia="el-GR"/>
        </w:rPr>
        <w:sectPr w:rsidR="0053238B" w:rsidRPr="007F3C60" w:rsidSect="00424E8D">
          <w:headerReference w:type="even" r:id="rId28"/>
          <w:headerReference w:type="default" r:id="rId29"/>
          <w:footerReference w:type="default" r:id="rId30"/>
          <w:headerReference w:type="first" r:id="rId31"/>
          <w:footerReference w:type="first" r:id="rId32"/>
          <w:pgSz w:w="11906" w:h="16838"/>
          <w:pgMar w:top="1843" w:right="720" w:bottom="709" w:left="720" w:header="708" w:footer="463" w:gutter="0"/>
          <w:cols w:space="708"/>
          <w:titlePg/>
          <w:docGrid w:linePitch="360"/>
        </w:sectPr>
      </w:pPr>
    </w:p>
    <w:p w14:paraId="52C4EFC7" w14:textId="77777777" w:rsidR="0053238B" w:rsidRPr="007F3C60" w:rsidRDefault="0053238B" w:rsidP="008176FA">
      <w:pPr>
        <w:spacing w:after="0" w:line="240" w:lineRule="auto"/>
        <w:ind w:right="543"/>
        <w:jc w:val="both"/>
        <w:rPr>
          <w:rFonts w:ascii="Georgia" w:eastAsia="Times New Roman" w:hAnsi="Georgia" w:cs="Times New Roman"/>
          <w:bCs/>
          <w:color w:val="000000" w:themeColor="text1"/>
          <w:sz w:val="18"/>
          <w:szCs w:val="18"/>
          <w:lang w:val="en-US" w:eastAsia="el-GR"/>
        </w:rPr>
      </w:pPr>
    </w:p>
    <w:tbl>
      <w:tblPr>
        <w:tblStyle w:val="a6"/>
        <w:tblpPr w:leftFromText="181" w:rightFromText="181" w:vertAnchor="page" w:horzAnchor="page" w:tblpXSpec="center" w:tblpY="226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5192"/>
      </w:tblGrid>
      <w:tr w:rsidR="006F1877" w14:paraId="2E8EC500" w14:textId="77777777" w:rsidTr="0028614B">
        <w:trPr>
          <w:trHeight w:val="1503"/>
        </w:trPr>
        <w:tc>
          <w:tcPr>
            <w:tcW w:w="10389" w:type="dxa"/>
            <w:gridSpan w:val="2"/>
          </w:tcPr>
          <w:tbl>
            <w:tblPr>
              <w:tblW w:w="9498" w:type="dxa"/>
              <w:jc w:val="center"/>
              <w:shd w:val="clear" w:color="auto" w:fill="1F497D" w:themeFill="text2"/>
              <w:tblLook w:val="04A0" w:firstRow="1" w:lastRow="0" w:firstColumn="1" w:lastColumn="0" w:noHBand="0" w:noVBand="1"/>
            </w:tblPr>
            <w:tblGrid>
              <w:gridCol w:w="2410"/>
              <w:gridCol w:w="2126"/>
              <w:gridCol w:w="2268"/>
              <w:gridCol w:w="2694"/>
            </w:tblGrid>
            <w:tr w:rsidR="006F1877" w:rsidRPr="001A261D" w14:paraId="5DD2A5F5" w14:textId="77777777" w:rsidTr="0005095E">
              <w:trPr>
                <w:trHeight w:val="20"/>
                <w:jc w:val="center"/>
              </w:trPr>
              <w:tc>
                <w:tcPr>
                  <w:tcW w:w="9498" w:type="dxa"/>
                  <w:gridSpan w:val="4"/>
                  <w:shd w:val="clear" w:color="auto" w:fill="auto"/>
                  <w:noWrap/>
                  <w:vAlign w:val="bottom"/>
                  <w:hideMark/>
                </w:tcPr>
                <w:p w14:paraId="682F7CCF" w14:textId="77777777" w:rsidR="006F1877" w:rsidRPr="006C7DB8"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1F497D" w:themeColor="text2"/>
                      <w:sz w:val="28"/>
                      <w:szCs w:val="28"/>
                    </w:rPr>
                  </w:pPr>
                  <w:r w:rsidRPr="00683D15">
                    <w:br w:type="page"/>
                  </w:r>
                  <w:r w:rsidR="00CB3179" w:rsidRPr="00CB3179">
                    <w:rPr>
                      <w:rFonts w:ascii="Calibri" w:eastAsia="Times New Roman" w:hAnsi="Calibri" w:cs="Times New Roman"/>
                      <w:b/>
                      <w:bCs/>
                      <w:color w:val="365F91" w:themeColor="accent1" w:themeShade="BF"/>
                      <w:sz w:val="28"/>
                      <w:szCs w:val="28"/>
                      <w:shd w:val="clear" w:color="auto" w:fill="365F91" w:themeFill="accent1" w:themeFillShade="BF"/>
                    </w:rPr>
                    <w:t>..</w:t>
                  </w:r>
                  <w:r w:rsidR="00CB3179">
                    <w:rPr>
                      <w:rFonts w:ascii="Calibri" w:eastAsia="Times New Roman" w:hAnsi="Calibri" w:cs="Times New Roman"/>
                      <w:b/>
                      <w:bCs/>
                      <w:color w:val="F2F2F2" w:themeColor="background1" w:themeShade="F2"/>
                      <w:sz w:val="28"/>
                      <w:szCs w:val="28"/>
                      <w:shd w:val="clear" w:color="auto" w:fill="365F91" w:themeFill="accent1" w:themeFillShade="BF"/>
                    </w:rPr>
                    <w:t>Ο</w:t>
                  </w:r>
                  <w:r>
                    <w:rPr>
                      <w:rFonts w:ascii="Calibri" w:eastAsia="Times New Roman" w:hAnsi="Calibri" w:cs="Times New Roman"/>
                      <w:b/>
                      <w:bCs/>
                      <w:color w:val="F2F2F2" w:themeColor="background1" w:themeShade="F2"/>
                      <w:sz w:val="28"/>
                      <w:szCs w:val="28"/>
                      <w:shd w:val="clear" w:color="auto" w:fill="365F91" w:themeFill="accent1" w:themeFillShade="BF"/>
                    </w:rPr>
                    <w:t>ικονομικά μεγέθη μελών ΣΕΒ</w:t>
                  </w:r>
                  <w:r w:rsidR="00CB3179" w:rsidRPr="00CB3179">
                    <w:rPr>
                      <w:rFonts w:ascii="Calibri" w:eastAsia="Times New Roman" w:hAnsi="Calibri" w:cs="Times New Roman"/>
                      <w:b/>
                      <w:bCs/>
                      <w:color w:val="365F91" w:themeColor="accent1" w:themeShade="BF"/>
                      <w:sz w:val="28"/>
                      <w:szCs w:val="28"/>
                      <w:shd w:val="clear" w:color="auto" w:fill="365F91" w:themeFill="accent1" w:themeFillShade="BF"/>
                    </w:rPr>
                    <w:t>..</w:t>
                  </w:r>
                </w:p>
                <w:p w14:paraId="00D3F109" w14:textId="77777777" w:rsidR="006F1877" w:rsidRPr="001A261D" w:rsidRDefault="006F1877" w:rsidP="00193E93">
                  <w:pPr>
                    <w:framePr w:hSpace="181" w:wrap="around" w:vAnchor="page" w:hAnchor="page" w:xAlign="center" w:y="2269"/>
                    <w:spacing w:after="0" w:line="240" w:lineRule="auto"/>
                    <w:suppressOverlap/>
                    <w:rPr>
                      <w:rFonts w:ascii="Calibri" w:eastAsia="Times New Roman" w:hAnsi="Calibri" w:cs="Times New Roman"/>
                      <w:b/>
                      <w:bCs/>
                      <w:color w:val="1F497D" w:themeColor="text2"/>
                      <w:sz w:val="24"/>
                      <w:szCs w:val="24"/>
                    </w:rPr>
                  </w:pPr>
                  <w:r w:rsidRPr="001A261D">
                    <w:rPr>
                      <w:rFonts w:ascii="Calibri" w:eastAsia="Times New Roman" w:hAnsi="Calibri" w:cs="Times New Roman"/>
                      <w:b/>
                      <w:bCs/>
                      <w:color w:val="1F497D" w:themeColor="text2"/>
                      <w:sz w:val="24"/>
                      <w:szCs w:val="24"/>
                      <w:lang w:val="en-US"/>
                    </w:rPr>
                    <w:t> </w:t>
                  </w:r>
                </w:p>
              </w:tc>
            </w:tr>
            <w:tr w:rsidR="006F1877" w:rsidRPr="001A261D" w14:paraId="610D817E" w14:textId="77777777" w:rsidTr="0005095E">
              <w:trPr>
                <w:trHeight w:val="20"/>
                <w:jc w:val="center"/>
              </w:trPr>
              <w:tc>
                <w:tcPr>
                  <w:tcW w:w="2410" w:type="dxa"/>
                  <w:tcBorders>
                    <w:right w:val="single" w:sz="48" w:space="0" w:color="FFFFFF" w:themeColor="background1"/>
                  </w:tcBorders>
                  <w:shd w:val="clear" w:color="auto" w:fill="365F91" w:themeFill="accent1" w:themeFillShade="BF"/>
                  <w:noWrap/>
                  <w:vAlign w:val="bottom"/>
                </w:tcPr>
                <w:p w14:paraId="753590FA" w14:textId="77777777" w:rsidR="006F1877" w:rsidRPr="000E2E34"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Ενεργητικό   </w:t>
                  </w:r>
                </w:p>
              </w:tc>
              <w:tc>
                <w:tcPr>
                  <w:tcW w:w="2126" w:type="dxa"/>
                  <w:tcBorders>
                    <w:left w:val="single" w:sz="48" w:space="0" w:color="FFFFFF" w:themeColor="background1"/>
                    <w:right w:val="single" w:sz="48" w:space="0" w:color="FFFFFF" w:themeColor="background1"/>
                  </w:tcBorders>
                  <w:shd w:val="clear" w:color="auto" w:fill="365F91" w:themeFill="accent1" w:themeFillShade="BF"/>
                  <w:noWrap/>
                  <w:vAlign w:val="bottom"/>
                  <w:hideMark/>
                </w:tcPr>
                <w:p w14:paraId="2307BE7C" w14:textId="77777777" w:rsidR="006F1877" w:rsidRPr="000E2E34"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Ίδια κεφάλαια   </w:t>
                  </w:r>
                </w:p>
              </w:tc>
              <w:tc>
                <w:tcPr>
                  <w:tcW w:w="2268" w:type="dxa"/>
                  <w:tcBorders>
                    <w:left w:val="single" w:sz="48" w:space="0" w:color="FFFFFF" w:themeColor="background1"/>
                    <w:right w:val="single" w:sz="48" w:space="0" w:color="FFFFFF" w:themeColor="background1"/>
                  </w:tcBorders>
                  <w:shd w:val="clear" w:color="auto" w:fill="365F91" w:themeFill="accent1" w:themeFillShade="BF"/>
                  <w:noWrap/>
                  <w:vAlign w:val="bottom"/>
                </w:tcPr>
                <w:p w14:paraId="7B2351AB" w14:textId="77777777" w:rsidR="006F1877" w:rsidRPr="000E2E34"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Πωλήσεις</w:t>
                  </w:r>
                  <w:r w:rsidRPr="000E2E34">
                    <w:rPr>
                      <w:rFonts w:ascii="Calibri" w:eastAsia="Times New Roman" w:hAnsi="Calibri" w:cs="Times New Roman"/>
                      <w:b/>
                      <w:bCs/>
                      <w:color w:val="FFFFFF" w:themeColor="background1"/>
                      <w:sz w:val="24"/>
                      <w:szCs w:val="24"/>
                    </w:rPr>
                    <w:t xml:space="preserve">   </w:t>
                  </w:r>
                </w:p>
              </w:tc>
              <w:tc>
                <w:tcPr>
                  <w:tcW w:w="2694" w:type="dxa"/>
                  <w:tcBorders>
                    <w:left w:val="single" w:sz="48" w:space="0" w:color="FFFFFF" w:themeColor="background1"/>
                  </w:tcBorders>
                  <w:shd w:val="clear" w:color="auto" w:fill="365F91" w:themeFill="accent1" w:themeFillShade="BF"/>
                  <w:noWrap/>
                  <w:vAlign w:val="bottom"/>
                  <w:hideMark/>
                </w:tcPr>
                <w:p w14:paraId="1500F6EC" w14:textId="77777777" w:rsidR="006F1877" w:rsidRPr="000E2E34"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Προ φόρων κ</w:t>
                  </w:r>
                  <w:r w:rsidRPr="000E2E34">
                    <w:rPr>
                      <w:rFonts w:ascii="Calibri" w:eastAsia="Times New Roman" w:hAnsi="Calibri" w:cs="Times New Roman"/>
                      <w:b/>
                      <w:bCs/>
                      <w:color w:val="FFFFFF" w:themeColor="background1"/>
                      <w:sz w:val="24"/>
                      <w:szCs w:val="24"/>
                    </w:rPr>
                    <w:t>έρδη</w:t>
                  </w:r>
                  <w:r>
                    <w:rPr>
                      <w:rFonts w:ascii="Calibri" w:eastAsia="Times New Roman" w:hAnsi="Calibri" w:cs="Times New Roman"/>
                      <w:b/>
                      <w:bCs/>
                      <w:color w:val="FFFFFF" w:themeColor="background1"/>
                      <w:sz w:val="24"/>
                      <w:szCs w:val="24"/>
                    </w:rPr>
                    <w:t xml:space="preserve"> </w:t>
                  </w:r>
                  <w:r w:rsidRPr="000E2E34">
                    <w:rPr>
                      <w:rFonts w:ascii="Calibri" w:eastAsia="Times New Roman" w:hAnsi="Calibri" w:cs="Times New Roman"/>
                      <w:b/>
                      <w:bCs/>
                      <w:color w:val="FFFFFF" w:themeColor="background1"/>
                      <w:sz w:val="24"/>
                      <w:szCs w:val="24"/>
                    </w:rPr>
                    <w:t xml:space="preserve">   </w:t>
                  </w:r>
                </w:p>
              </w:tc>
            </w:tr>
            <w:tr w:rsidR="006F1877" w:rsidRPr="001A261D" w14:paraId="6F06960A" w14:textId="77777777" w:rsidTr="0005095E">
              <w:trPr>
                <w:trHeight w:val="20"/>
                <w:jc w:val="center"/>
              </w:trPr>
              <w:tc>
                <w:tcPr>
                  <w:tcW w:w="2410" w:type="dxa"/>
                  <w:tcBorders>
                    <w:bottom w:val="single" w:sz="48" w:space="0" w:color="FFFFFF" w:themeColor="background1"/>
                    <w:right w:val="single" w:sz="48" w:space="0" w:color="FFFFFF" w:themeColor="background1"/>
                  </w:tcBorders>
                  <w:shd w:val="clear" w:color="auto" w:fill="365F91" w:themeFill="accent1" w:themeFillShade="BF"/>
                  <w:noWrap/>
                  <w:vAlign w:val="bottom"/>
                </w:tcPr>
                <w:p w14:paraId="5E2D9CBB" w14:textId="77777777" w:rsid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€ 435</w:t>
                  </w:r>
                  <w:r w:rsidRPr="001A261D">
                    <w:rPr>
                      <w:rFonts w:ascii="Calibri" w:eastAsia="Times New Roman" w:hAnsi="Calibri" w:cs="Times New Roman"/>
                      <w:b/>
                      <w:bCs/>
                      <w:color w:val="FFFFFF" w:themeColor="background1"/>
                      <w:sz w:val="24"/>
                      <w:szCs w:val="24"/>
                    </w:rPr>
                    <w:t xml:space="preserve"> </w:t>
                  </w:r>
                  <w:r w:rsidR="00D7412D">
                    <w:rPr>
                      <w:rFonts w:ascii="Calibri" w:eastAsia="Times New Roman" w:hAnsi="Calibri" w:cs="Times New Roman"/>
                      <w:b/>
                      <w:bCs/>
                      <w:color w:val="FFFFFF" w:themeColor="background1"/>
                      <w:sz w:val="24"/>
                      <w:szCs w:val="24"/>
                    </w:rPr>
                    <w:t xml:space="preserve">δισ. </w:t>
                  </w:r>
                </w:p>
                <w:p w14:paraId="16E2A999"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72% συνόλου</w:t>
                  </w:r>
                  <w:r w:rsidRPr="00CA235F">
                    <w:rPr>
                      <w:rFonts w:ascii="Calibri" w:eastAsia="Times New Roman" w:hAnsi="Calibri" w:cs="Times New Roman"/>
                      <w:b/>
                      <w:bCs/>
                      <w:color w:val="FFFFFF" w:themeColor="background1"/>
                      <w:sz w:val="20"/>
                      <w:szCs w:val="20"/>
                    </w:rPr>
                    <w:t>*</w:t>
                  </w:r>
                </w:p>
              </w:tc>
              <w:tc>
                <w:tcPr>
                  <w:tcW w:w="2126" w:type="dxa"/>
                  <w:tcBorders>
                    <w:left w:val="single" w:sz="48" w:space="0" w:color="FFFFFF" w:themeColor="background1"/>
                    <w:bottom w:val="single" w:sz="48" w:space="0" w:color="FFFFFF" w:themeColor="background1"/>
                    <w:right w:val="single" w:sz="48" w:space="0" w:color="FFFFFF" w:themeColor="background1"/>
                  </w:tcBorders>
                  <w:shd w:val="clear" w:color="auto" w:fill="365F91" w:themeFill="accent1" w:themeFillShade="BF"/>
                  <w:noWrap/>
                  <w:vAlign w:val="bottom"/>
                  <w:hideMark/>
                </w:tcPr>
                <w:p w14:paraId="10910922" w14:textId="77777777" w:rsid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€ 58 </w:t>
                  </w:r>
                  <w:r w:rsidR="00D7412D">
                    <w:rPr>
                      <w:rFonts w:ascii="Calibri" w:eastAsia="Times New Roman" w:hAnsi="Calibri" w:cs="Times New Roman"/>
                      <w:b/>
                      <w:bCs/>
                      <w:color w:val="FFFFFF" w:themeColor="background1"/>
                      <w:sz w:val="24"/>
                      <w:szCs w:val="24"/>
                    </w:rPr>
                    <w:t xml:space="preserve">δισ. </w:t>
                  </w:r>
                </w:p>
                <w:p w14:paraId="271819D2"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44% συνόλου</w:t>
                  </w:r>
                  <w:r w:rsidRPr="00CA235F">
                    <w:rPr>
                      <w:rFonts w:ascii="Calibri" w:eastAsia="Times New Roman" w:hAnsi="Calibri" w:cs="Times New Roman"/>
                      <w:b/>
                      <w:bCs/>
                      <w:color w:val="FFFFFF" w:themeColor="background1"/>
                      <w:sz w:val="20"/>
                      <w:szCs w:val="20"/>
                    </w:rPr>
                    <w:t>*</w:t>
                  </w:r>
                </w:p>
              </w:tc>
              <w:tc>
                <w:tcPr>
                  <w:tcW w:w="2268" w:type="dxa"/>
                  <w:tcBorders>
                    <w:left w:val="single" w:sz="48" w:space="0" w:color="FFFFFF" w:themeColor="background1"/>
                    <w:bottom w:val="single" w:sz="48" w:space="0" w:color="FFFFFF" w:themeColor="background1"/>
                    <w:right w:val="single" w:sz="48" w:space="0" w:color="FFFFFF" w:themeColor="background1"/>
                  </w:tcBorders>
                  <w:shd w:val="clear" w:color="auto" w:fill="365F91" w:themeFill="accent1" w:themeFillShade="BF"/>
                  <w:noWrap/>
                  <w:vAlign w:val="bottom"/>
                </w:tcPr>
                <w:p w14:paraId="62A3572B" w14:textId="77777777" w:rsid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 </w:t>
                  </w:r>
                  <w:r w:rsidRPr="001A261D">
                    <w:rPr>
                      <w:rFonts w:ascii="Calibri" w:eastAsia="Times New Roman" w:hAnsi="Calibri" w:cs="Times New Roman"/>
                      <w:b/>
                      <w:bCs/>
                      <w:color w:val="FFFFFF" w:themeColor="background1"/>
                      <w:sz w:val="24"/>
                      <w:szCs w:val="24"/>
                    </w:rPr>
                    <w:t xml:space="preserve">77 </w:t>
                  </w:r>
                  <w:r w:rsidR="00D7412D">
                    <w:rPr>
                      <w:rFonts w:ascii="Calibri" w:eastAsia="Times New Roman" w:hAnsi="Calibri" w:cs="Times New Roman"/>
                      <w:b/>
                      <w:bCs/>
                      <w:color w:val="FFFFFF" w:themeColor="background1"/>
                      <w:sz w:val="24"/>
                      <w:szCs w:val="24"/>
                    </w:rPr>
                    <w:t xml:space="preserve">δισ. </w:t>
                  </w:r>
                </w:p>
                <w:p w14:paraId="2F53EA35"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46% συνόλου</w:t>
                  </w:r>
                  <w:r w:rsidRPr="00CA235F">
                    <w:rPr>
                      <w:rFonts w:ascii="Calibri" w:eastAsia="Times New Roman" w:hAnsi="Calibri" w:cs="Times New Roman"/>
                      <w:b/>
                      <w:bCs/>
                      <w:color w:val="FFFFFF" w:themeColor="background1"/>
                      <w:sz w:val="20"/>
                      <w:szCs w:val="20"/>
                    </w:rPr>
                    <w:t>*</w:t>
                  </w:r>
                </w:p>
              </w:tc>
              <w:tc>
                <w:tcPr>
                  <w:tcW w:w="2694" w:type="dxa"/>
                  <w:tcBorders>
                    <w:left w:val="single" w:sz="48" w:space="0" w:color="FFFFFF" w:themeColor="background1"/>
                    <w:bottom w:val="single" w:sz="48" w:space="0" w:color="FFFFFF" w:themeColor="background1"/>
                  </w:tcBorders>
                  <w:shd w:val="clear" w:color="auto" w:fill="365F91" w:themeFill="accent1" w:themeFillShade="BF"/>
                  <w:noWrap/>
                  <w:vAlign w:val="bottom"/>
                  <w:hideMark/>
                </w:tcPr>
                <w:p w14:paraId="414CC813" w14:textId="77777777" w:rsid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0E2E34">
                    <w:rPr>
                      <w:rFonts w:ascii="Calibri" w:eastAsia="Times New Roman" w:hAnsi="Calibri" w:cs="Times New Roman"/>
                      <w:b/>
                      <w:bCs/>
                      <w:color w:val="FFFFFF" w:themeColor="background1"/>
                      <w:sz w:val="24"/>
                      <w:szCs w:val="24"/>
                    </w:rPr>
                    <w:t xml:space="preserve">€ </w:t>
                  </w:r>
                  <w:r w:rsidRPr="001A261D">
                    <w:rPr>
                      <w:rFonts w:ascii="Calibri" w:eastAsia="Times New Roman" w:hAnsi="Calibri" w:cs="Times New Roman"/>
                      <w:b/>
                      <w:bCs/>
                      <w:color w:val="FFFFFF" w:themeColor="background1"/>
                      <w:sz w:val="24"/>
                      <w:szCs w:val="24"/>
                    </w:rPr>
                    <w:t xml:space="preserve">2,4 </w:t>
                  </w:r>
                  <w:r w:rsidR="00D7412D">
                    <w:rPr>
                      <w:rFonts w:ascii="Calibri" w:eastAsia="Times New Roman" w:hAnsi="Calibri" w:cs="Times New Roman"/>
                      <w:b/>
                      <w:bCs/>
                      <w:color w:val="FFFFFF" w:themeColor="background1"/>
                      <w:sz w:val="24"/>
                      <w:szCs w:val="24"/>
                    </w:rPr>
                    <w:t xml:space="preserve">δισ. </w:t>
                  </w:r>
                  <w:r w:rsidRPr="00CA235F">
                    <w:rPr>
                      <w:rFonts w:ascii="Calibri" w:eastAsia="Times New Roman" w:hAnsi="Calibri" w:cs="Times New Roman"/>
                      <w:b/>
                      <w:bCs/>
                      <w:color w:val="FFFFFF" w:themeColor="background1"/>
                      <w:sz w:val="20"/>
                      <w:szCs w:val="20"/>
                    </w:rPr>
                    <w:t>**</w:t>
                  </w:r>
                </w:p>
                <w:p w14:paraId="39A44C0E"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44% κερδών</w:t>
                  </w:r>
                  <w:r w:rsidRPr="00CA235F">
                    <w:rPr>
                      <w:rFonts w:ascii="Calibri" w:eastAsia="Times New Roman" w:hAnsi="Calibri" w:cs="Times New Roman"/>
                      <w:b/>
                      <w:bCs/>
                      <w:color w:val="FFFFFF" w:themeColor="background1"/>
                      <w:sz w:val="20"/>
                      <w:szCs w:val="20"/>
                    </w:rPr>
                    <w:t>***</w:t>
                  </w:r>
                </w:p>
              </w:tc>
            </w:tr>
            <w:tr w:rsidR="006F1877" w:rsidRPr="001A261D" w14:paraId="2AB976BB" w14:textId="77777777" w:rsidTr="0005095E">
              <w:trPr>
                <w:trHeight w:val="20"/>
                <w:jc w:val="center"/>
              </w:trPr>
              <w:tc>
                <w:tcPr>
                  <w:tcW w:w="2410" w:type="dxa"/>
                  <w:tcBorders>
                    <w:top w:val="single" w:sz="48" w:space="0" w:color="FFFFFF" w:themeColor="background1"/>
                    <w:right w:val="single" w:sz="48" w:space="0" w:color="FFFFFF" w:themeColor="background1"/>
                  </w:tcBorders>
                  <w:shd w:val="clear" w:color="auto" w:fill="365F91" w:themeFill="accent1" w:themeFillShade="BF"/>
                  <w:noWrap/>
                  <w:vAlign w:val="bottom"/>
                  <w:hideMark/>
                </w:tcPr>
                <w:p w14:paraId="6AB6FF7B"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Εργαζόμενοι</w:t>
                  </w:r>
                </w:p>
              </w:tc>
              <w:tc>
                <w:tcPr>
                  <w:tcW w:w="2126" w:type="dxa"/>
                  <w:tcBorders>
                    <w:top w:val="single" w:sz="48" w:space="0" w:color="FFFFFF" w:themeColor="background1"/>
                    <w:left w:val="single" w:sz="48" w:space="0" w:color="FFFFFF" w:themeColor="background1"/>
                    <w:right w:val="single" w:sz="48" w:space="0" w:color="FFFFFF" w:themeColor="background1"/>
                  </w:tcBorders>
                  <w:shd w:val="clear" w:color="auto" w:fill="365F91" w:themeFill="accent1" w:themeFillShade="BF"/>
                  <w:noWrap/>
                  <w:vAlign w:val="bottom"/>
                  <w:hideMark/>
                </w:tcPr>
                <w:p w14:paraId="097409A6" w14:textId="77777777" w:rsidR="006F1877" w:rsidRPr="006F1877"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Pr>
                      <w:rFonts w:ascii="Calibri" w:eastAsia="Times New Roman" w:hAnsi="Calibri" w:cs="Times New Roman"/>
                      <w:b/>
                      <w:bCs/>
                      <w:color w:val="FFFFFF" w:themeColor="background1"/>
                      <w:sz w:val="24"/>
                      <w:szCs w:val="24"/>
                    </w:rPr>
                    <w:t>Μισθοί</w:t>
                  </w:r>
                  <w:r w:rsidRPr="006F1877">
                    <w:rPr>
                      <w:rFonts w:ascii="Calibri" w:eastAsia="Times New Roman" w:hAnsi="Calibri" w:cs="Times New Roman"/>
                      <w:b/>
                      <w:bCs/>
                      <w:color w:val="FFFFFF" w:themeColor="background1"/>
                      <w:sz w:val="24"/>
                      <w:szCs w:val="24"/>
                    </w:rPr>
                    <w:t xml:space="preserve">  </w:t>
                  </w:r>
                </w:p>
              </w:tc>
              <w:tc>
                <w:tcPr>
                  <w:tcW w:w="2268" w:type="dxa"/>
                  <w:tcBorders>
                    <w:top w:val="single" w:sz="48" w:space="0" w:color="FFFFFF" w:themeColor="background1"/>
                    <w:left w:val="single" w:sz="48" w:space="0" w:color="FFFFFF" w:themeColor="background1"/>
                    <w:right w:val="single" w:sz="48" w:space="0" w:color="FFFFFF" w:themeColor="background1"/>
                  </w:tcBorders>
                  <w:shd w:val="clear" w:color="auto" w:fill="365F91" w:themeFill="accent1" w:themeFillShade="BF"/>
                  <w:noWrap/>
                  <w:vAlign w:val="bottom"/>
                  <w:hideMark/>
                </w:tcPr>
                <w:p w14:paraId="43A2D15D"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proofErr w:type="spellStart"/>
                  <w:r w:rsidRPr="001A261D">
                    <w:rPr>
                      <w:rFonts w:ascii="Calibri" w:eastAsia="Times New Roman" w:hAnsi="Calibri" w:cs="Times New Roman"/>
                      <w:b/>
                      <w:bCs/>
                      <w:color w:val="FFFFFF" w:themeColor="background1"/>
                      <w:sz w:val="24"/>
                      <w:szCs w:val="24"/>
                    </w:rPr>
                    <w:t>Ασφ</w:t>
                  </w:r>
                  <w:r>
                    <w:rPr>
                      <w:rFonts w:ascii="Calibri" w:eastAsia="Times New Roman" w:hAnsi="Calibri" w:cs="Times New Roman"/>
                      <w:b/>
                      <w:bCs/>
                      <w:color w:val="FFFFFF" w:themeColor="background1"/>
                      <w:sz w:val="24"/>
                      <w:szCs w:val="24"/>
                    </w:rPr>
                    <w:t>αλ</w:t>
                  </w:r>
                  <w:proofErr w:type="spellEnd"/>
                  <w:r>
                    <w:rPr>
                      <w:rFonts w:ascii="Calibri" w:eastAsia="Times New Roman" w:hAnsi="Calibri" w:cs="Times New Roman"/>
                      <w:b/>
                      <w:bCs/>
                      <w:color w:val="FFFFFF" w:themeColor="background1"/>
                      <w:sz w:val="24"/>
                      <w:szCs w:val="24"/>
                    </w:rPr>
                    <w:t>.</w:t>
                  </w:r>
                  <w:r w:rsidRPr="001A261D">
                    <w:rPr>
                      <w:rFonts w:ascii="Calibri" w:eastAsia="Times New Roman" w:hAnsi="Calibri" w:cs="Times New Roman"/>
                      <w:b/>
                      <w:bCs/>
                      <w:color w:val="FFFFFF" w:themeColor="background1"/>
                      <w:sz w:val="24"/>
                      <w:szCs w:val="24"/>
                    </w:rPr>
                    <w:t xml:space="preserve"> εισφορές   </w:t>
                  </w:r>
                </w:p>
              </w:tc>
              <w:tc>
                <w:tcPr>
                  <w:tcW w:w="2694" w:type="dxa"/>
                  <w:tcBorders>
                    <w:top w:val="single" w:sz="48" w:space="0" w:color="FFFFFF" w:themeColor="background1"/>
                    <w:left w:val="single" w:sz="48" w:space="0" w:color="FFFFFF" w:themeColor="background1"/>
                  </w:tcBorders>
                  <w:shd w:val="clear" w:color="auto" w:fill="365F91" w:themeFill="accent1" w:themeFillShade="BF"/>
                  <w:noWrap/>
                  <w:vAlign w:val="bottom"/>
                  <w:hideMark/>
                </w:tcPr>
                <w:p w14:paraId="5846AF21"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Φόρος επί κ</w:t>
                  </w:r>
                  <w:r w:rsidRPr="001A261D">
                    <w:rPr>
                      <w:rFonts w:ascii="Calibri" w:eastAsia="Times New Roman" w:hAnsi="Calibri" w:cs="Times New Roman"/>
                      <w:b/>
                      <w:bCs/>
                      <w:color w:val="FFFFFF" w:themeColor="background1"/>
                      <w:sz w:val="24"/>
                      <w:szCs w:val="24"/>
                    </w:rPr>
                    <w:cr/>
                  </w:r>
                  <w:proofErr w:type="spellStart"/>
                  <w:r w:rsidR="001A48B2">
                    <w:rPr>
                      <w:rFonts w:ascii="Calibri" w:eastAsia="Times New Roman" w:hAnsi="Calibri" w:cs="Times New Roman"/>
                      <w:b/>
                      <w:bCs/>
                      <w:color w:val="FFFFFF" w:themeColor="background1"/>
                      <w:sz w:val="24"/>
                      <w:szCs w:val="24"/>
                    </w:rPr>
                    <w:t>ε</w:t>
                  </w:r>
                  <w:r w:rsidRPr="001A261D">
                    <w:rPr>
                      <w:rFonts w:ascii="Calibri" w:eastAsia="Times New Roman" w:hAnsi="Calibri" w:cs="Times New Roman"/>
                      <w:b/>
                      <w:bCs/>
                      <w:color w:val="FFFFFF" w:themeColor="background1"/>
                      <w:sz w:val="24"/>
                      <w:szCs w:val="24"/>
                    </w:rPr>
                    <w:t>ρδών</w:t>
                  </w:r>
                  <w:proofErr w:type="spellEnd"/>
                  <w:r w:rsidRPr="001A261D">
                    <w:rPr>
                      <w:rFonts w:ascii="Calibri" w:eastAsia="Times New Roman" w:hAnsi="Calibri" w:cs="Times New Roman"/>
                      <w:b/>
                      <w:bCs/>
                      <w:color w:val="FFFFFF" w:themeColor="background1"/>
                      <w:sz w:val="24"/>
                      <w:szCs w:val="24"/>
                    </w:rPr>
                    <w:t xml:space="preserve">   </w:t>
                  </w:r>
                </w:p>
              </w:tc>
            </w:tr>
            <w:tr w:rsidR="006F1877" w:rsidRPr="001A261D" w14:paraId="0C21CE6E" w14:textId="77777777" w:rsidTr="0005095E">
              <w:trPr>
                <w:trHeight w:val="20"/>
                <w:jc w:val="center"/>
              </w:trPr>
              <w:tc>
                <w:tcPr>
                  <w:tcW w:w="2410" w:type="dxa"/>
                  <w:tcBorders>
                    <w:right w:val="single" w:sz="48" w:space="0" w:color="FFFFFF" w:themeColor="background1"/>
                  </w:tcBorders>
                  <w:shd w:val="clear" w:color="auto" w:fill="365F91" w:themeFill="accent1" w:themeFillShade="BF"/>
                  <w:noWrap/>
                  <w:vAlign w:val="bottom"/>
                  <w:hideMark/>
                </w:tcPr>
                <w:p w14:paraId="280CB36F"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220.000</w:t>
                  </w:r>
                </w:p>
              </w:tc>
              <w:tc>
                <w:tcPr>
                  <w:tcW w:w="2126" w:type="dxa"/>
                  <w:tcBorders>
                    <w:left w:val="single" w:sz="48" w:space="0" w:color="FFFFFF" w:themeColor="background1"/>
                    <w:right w:val="single" w:sz="48" w:space="0" w:color="FFFFFF" w:themeColor="background1"/>
                  </w:tcBorders>
                  <w:shd w:val="clear" w:color="auto" w:fill="365F91" w:themeFill="accent1" w:themeFillShade="BF"/>
                  <w:noWrap/>
                  <w:vAlign w:val="bottom"/>
                  <w:hideMark/>
                </w:tcPr>
                <w:p w14:paraId="0A4C7874"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 xml:space="preserve">€ 4,6 </w:t>
                  </w:r>
                  <w:r w:rsidR="00D7412D">
                    <w:rPr>
                      <w:rFonts w:ascii="Calibri" w:eastAsia="Times New Roman" w:hAnsi="Calibri" w:cs="Times New Roman"/>
                      <w:b/>
                      <w:bCs/>
                      <w:color w:val="FFFFFF" w:themeColor="background1"/>
                      <w:sz w:val="24"/>
                      <w:szCs w:val="24"/>
                    </w:rPr>
                    <w:t xml:space="preserve">δισ. </w:t>
                  </w:r>
                </w:p>
              </w:tc>
              <w:tc>
                <w:tcPr>
                  <w:tcW w:w="2268" w:type="dxa"/>
                  <w:tcBorders>
                    <w:left w:val="single" w:sz="48" w:space="0" w:color="FFFFFF" w:themeColor="background1"/>
                    <w:right w:val="single" w:sz="48" w:space="0" w:color="FFFFFF" w:themeColor="background1"/>
                  </w:tcBorders>
                  <w:shd w:val="clear" w:color="auto" w:fill="365F91" w:themeFill="accent1" w:themeFillShade="BF"/>
                  <w:noWrap/>
                  <w:vAlign w:val="bottom"/>
                  <w:hideMark/>
                </w:tcPr>
                <w:p w14:paraId="32B5A66D"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 xml:space="preserve">€ 2 </w:t>
                  </w:r>
                  <w:r w:rsidR="00D7412D">
                    <w:rPr>
                      <w:rFonts w:ascii="Calibri" w:eastAsia="Times New Roman" w:hAnsi="Calibri" w:cs="Times New Roman"/>
                      <w:b/>
                      <w:bCs/>
                      <w:color w:val="FFFFFF" w:themeColor="background1"/>
                      <w:sz w:val="24"/>
                      <w:szCs w:val="24"/>
                    </w:rPr>
                    <w:t xml:space="preserve">δισ. </w:t>
                  </w:r>
                </w:p>
              </w:tc>
              <w:tc>
                <w:tcPr>
                  <w:tcW w:w="2694" w:type="dxa"/>
                  <w:tcBorders>
                    <w:left w:val="single" w:sz="48" w:space="0" w:color="FFFFFF" w:themeColor="background1"/>
                  </w:tcBorders>
                  <w:shd w:val="clear" w:color="auto" w:fill="365F91" w:themeFill="accent1" w:themeFillShade="BF"/>
                  <w:noWrap/>
                  <w:vAlign w:val="bottom"/>
                  <w:hideMark/>
                </w:tcPr>
                <w:p w14:paraId="7DBE647B" w14:textId="77777777" w:rsidR="006F1877" w:rsidRPr="001A261D" w:rsidRDefault="006F1877" w:rsidP="00193E93">
                  <w:pPr>
                    <w:framePr w:hSpace="181" w:wrap="around" w:vAnchor="page" w:hAnchor="page" w:xAlign="center" w:y="2269"/>
                    <w:spacing w:after="0" w:line="240" w:lineRule="auto"/>
                    <w:suppressOverlap/>
                    <w:jc w:val="center"/>
                    <w:rPr>
                      <w:rFonts w:ascii="Calibri" w:eastAsia="Times New Roman" w:hAnsi="Calibri" w:cs="Times New Roman"/>
                      <w:b/>
                      <w:bCs/>
                      <w:color w:val="FFFFFF" w:themeColor="background1"/>
                      <w:sz w:val="24"/>
                      <w:szCs w:val="24"/>
                    </w:rPr>
                  </w:pPr>
                  <w:r w:rsidRPr="001A261D">
                    <w:rPr>
                      <w:rFonts w:ascii="Calibri" w:eastAsia="Times New Roman" w:hAnsi="Calibri" w:cs="Times New Roman"/>
                      <w:b/>
                      <w:bCs/>
                      <w:color w:val="FFFFFF" w:themeColor="background1"/>
                      <w:sz w:val="24"/>
                      <w:szCs w:val="24"/>
                    </w:rPr>
                    <w:t xml:space="preserve">€ 1,6 </w:t>
                  </w:r>
                  <w:r w:rsidR="00D7412D">
                    <w:rPr>
                      <w:rFonts w:ascii="Calibri" w:eastAsia="Times New Roman" w:hAnsi="Calibri" w:cs="Times New Roman"/>
                      <w:b/>
                      <w:bCs/>
                      <w:color w:val="FFFFFF" w:themeColor="background1"/>
                      <w:sz w:val="24"/>
                      <w:szCs w:val="24"/>
                    </w:rPr>
                    <w:t xml:space="preserve">δισ. </w:t>
                  </w:r>
                </w:p>
              </w:tc>
            </w:tr>
          </w:tbl>
          <w:p w14:paraId="07F8FC4D" w14:textId="77777777" w:rsidR="0005095E" w:rsidRPr="00A01DE5" w:rsidRDefault="0005095E" w:rsidP="00193E93">
            <w:pPr>
              <w:ind w:left="426" w:right="543"/>
              <w:jc w:val="both"/>
              <w:rPr>
                <w:rFonts w:eastAsia="Times New Roman" w:cs="Times New Roman"/>
                <w:bCs/>
                <w:color w:val="1F497D" w:themeColor="text2"/>
                <w:sz w:val="12"/>
                <w:szCs w:val="12"/>
                <w:lang w:eastAsia="el-GR"/>
              </w:rPr>
            </w:pPr>
          </w:p>
          <w:p w14:paraId="75F3BB22" w14:textId="77777777" w:rsidR="006F1877" w:rsidRPr="009E1B84" w:rsidRDefault="006F1877" w:rsidP="00193E93">
            <w:pPr>
              <w:ind w:left="426" w:right="543"/>
              <w:jc w:val="both"/>
              <w:rPr>
                <w:rFonts w:eastAsia="Times New Roman" w:cs="Times New Roman"/>
                <w:bCs/>
                <w:color w:val="1F497D" w:themeColor="text2"/>
                <w:sz w:val="14"/>
                <w:szCs w:val="14"/>
                <w:lang w:eastAsia="el-GR"/>
              </w:rPr>
            </w:pPr>
            <w:r w:rsidRPr="009E1B84">
              <w:rPr>
                <w:rFonts w:eastAsia="Times New Roman" w:cs="Times New Roman"/>
                <w:bCs/>
                <w:color w:val="1F497D" w:themeColor="text2"/>
                <w:sz w:val="14"/>
                <w:szCs w:val="14"/>
                <w:lang w:eastAsia="el-GR"/>
              </w:rPr>
              <w:t>* Άθροισμα δημοσιευμένων ισολογισμών ΑΕ και ΕΠΕ</w:t>
            </w:r>
          </w:p>
          <w:p w14:paraId="225F0B27" w14:textId="77777777" w:rsidR="006F1877" w:rsidRPr="009E1B84" w:rsidRDefault="006F1877" w:rsidP="00193E93">
            <w:pPr>
              <w:ind w:left="426" w:right="543"/>
              <w:rPr>
                <w:rFonts w:eastAsia="Times New Roman" w:cs="Times New Roman"/>
                <w:bCs/>
                <w:color w:val="1F497D" w:themeColor="text2"/>
                <w:sz w:val="14"/>
                <w:szCs w:val="14"/>
                <w:lang w:eastAsia="el-GR"/>
              </w:rPr>
            </w:pPr>
            <w:r w:rsidRPr="009E1B84">
              <w:rPr>
                <w:rFonts w:eastAsia="Times New Roman" w:cs="Times New Roman"/>
                <w:bCs/>
                <w:color w:val="1F497D" w:themeColor="text2"/>
                <w:sz w:val="14"/>
                <w:szCs w:val="14"/>
                <w:lang w:eastAsia="el-GR"/>
              </w:rPr>
              <w:t>** Άθροισμα κερδών και ζημιών όλων των επιχειρήσεων</w:t>
            </w:r>
          </w:p>
          <w:p w14:paraId="112E0BFE" w14:textId="1B771233" w:rsidR="006F1877" w:rsidRPr="007F3C60" w:rsidRDefault="006F1877" w:rsidP="007F3C60">
            <w:pPr>
              <w:ind w:left="426"/>
              <w:rPr>
                <w:rFonts w:eastAsia="Times New Roman" w:cs="Times New Roman"/>
                <w:bCs/>
                <w:color w:val="1F497D" w:themeColor="text2"/>
                <w:sz w:val="14"/>
                <w:szCs w:val="14"/>
                <w:lang w:val="en-US" w:eastAsia="el-GR"/>
              </w:rPr>
            </w:pPr>
            <w:r w:rsidRPr="009E1B84">
              <w:rPr>
                <w:rFonts w:eastAsia="Times New Roman" w:cs="Times New Roman"/>
                <w:bCs/>
                <w:color w:val="1F497D" w:themeColor="text2"/>
                <w:sz w:val="14"/>
                <w:szCs w:val="14"/>
                <w:lang w:eastAsia="el-GR"/>
              </w:rPr>
              <w:t>*** Φορολογητέα κέρδη κερδοφόρων επιχειρήσεων</w:t>
            </w:r>
            <w:r w:rsidR="007F3C60">
              <w:rPr>
                <w:rFonts w:eastAsia="Times New Roman" w:cs="Times New Roman"/>
                <w:bCs/>
                <w:color w:val="1F497D" w:themeColor="text2"/>
                <w:sz w:val="14"/>
                <w:szCs w:val="14"/>
                <w:lang w:val="en-US" w:eastAsia="el-GR"/>
              </w:rPr>
              <w:br/>
            </w:r>
          </w:p>
        </w:tc>
      </w:tr>
      <w:tr w:rsidR="006F1877" w14:paraId="66DDA673" w14:textId="77777777" w:rsidTr="0028614B">
        <w:trPr>
          <w:trHeight w:val="1503"/>
        </w:trPr>
        <w:tc>
          <w:tcPr>
            <w:tcW w:w="10389" w:type="dxa"/>
            <w:gridSpan w:val="2"/>
          </w:tcPr>
          <w:p w14:paraId="36284D8B" w14:textId="77777777" w:rsidR="00193E93" w:rsidRDefault="0005095E" w:rsidP="00193E93">
            <w:pPr>
              <w:spacing w:after="120"/>
              <w:ind w:left="284" w:right="249"/>
              <w:jc w:val="both"/>
              <w:rPr>
                <w:rStyle w:val="a7"/>
                <w:color w:val="4F81BD" w:themeColor="accent1"/>
                <w:sz w:val="24"/>
                <w:szCs w:val="24"/>
              </w:rPr>
            </w:pPr>
            <w:r w:rsidRPr="009859E6">
              <w:rPr>
                <w:rStyle w:val="a7"/>
                <w:color w:val="4F81BD" w:themeColor="accent1"/>
                <w:sz w:val="24"/>
                <w:szCs w:val="24"/>
              </w:rPr>
              <w:t>Όραμα</w:t>
            </w:r>
          </w:p>
          <w:p w14:paraId="43339E58" w14:textId="77777777" w:rsidR="0005095E" w:rsidRPr="00FA7C82" w:rsidRDefault="0005095E" w:rsidP="00193E93">
            <w:pPr>
              <w:spacing w:after="120"/>
              <w:ind w:left="284" w:right="249"/>
              <w:jc w:val="both"/>
              <w:rPr>
                <w:sz w:val="18"/>
                <w:szCs w:val="18"/>
              </w:rPr>
            </w:pPr>
            <w:r w:rsidRPr="00FA7C82">
              <w:rPr>
                <w:sz w:val="18"/>
                <w:szCs w:val="18"/>
              </w:rPr>
              <w:t xml:space="preserve">Οραματιζόμαστε την Ελλάδα ως τη χώρα, που κάθε πολίτης του κόσμου θα θέλει και θα μπορεί να επισκεφθεί, να ζήσει και να επενδύσει. </w:t>
            </w:r>
            <w:r w:rsidRPr="00FA7C82">
              <w:rPr>
                <w:sz w:val="18"/>
                <w:szCs w:val="18"/>
              </w:rPr>
              <w:br/>
              <w:t>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w:t>
            </w:r>
          </w:p>
          <w:p w14:paraId="2E4E6F6F" w14:textId="77777777" w:rsidR="0005095E" w:rsidRPr="00FA7C82" w:rsidRDefault="0005095E" w:rsidP="00193E93">
            <w:pPr>
              <w:ind w:left="284" w:right="250"/>
              <w:jc w:val="both"/>
              <w:rPr>
                <w:sz w:val="18"/>
                <w:szCs w:val="18"/>
              </w:rPr>
            </w:pPr>
            <w:r w:rsidRPr="00FA7C82">
              <w:rPr>
                <w:sz w:val="18"/>
                <w:szCs w:val="18"/>
              </w:rPr>
              <w:t>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w:t>
            </w:r>
          </w:p>
          <w:p w14:paraId="1215CA85" w14:textId="77777777" w:rsidR="00193E93" w:rsidRDefault="0005095E" w:rsidP="00193E93">
            <w:pPr>
              <w:spacing w:after="120"/>
              <w:ind w:left="284" w:right="249"/>
              <w:jc w:val="both"/>
              <w:rPr>
                <w:rStyle w:val="a7"/>
                <w:color w:val="4F81BD" w:themeColor="accent1"/>
                <w:sz w:val="24"/>
                <w:szCs w:val="24"/>
              </w:rPr>
            </w:pPr>
            <w:r w:rsidRPr="0005095E">
              <w:rPr>
                <w:color w:val="595959" w:themeColor="text1" w:themeTint="A6"/>
                <w:sz w:val="18"/>
                <w:szCs w:val="18"/>
              </w:rPr>
              <w:br/>
            </w:r>
            <w:r w:rsidRPr="009859E6">
              <w:rPr>
                <w:rStyle w:val="a7"/>
                <w:color w:val="4F81BD" w:themeColor="accent1"/>
                <w:sz w:val="24"/>
                <w:szCs w:val="24"/>
              </w:rPr>
              <w:t>Αποστολή</w:t>
            </w:r>
          </w:p>
          <w:p w14:paraId="690717F2" w14:textId="77777777" w:rsidR="0005095E" w:rsidRPr="00FA7C82" w:rsidRDefault="0005095E" w:rsidP="00193E93">
            <w:pPr>
              <w:ind w:left="284" w:right="249"/>
              <w:jc w:val="both"/>
              <w:rPr>
                <w:rStyle w:val="a7"/>
                <w:sz w:val="18"/>
                <w:szCs w:val="18"/>
              </w:rPr>
            </w:pPr>
            <w:r w:rsidRPr="00FA7C82">
              <w:rPr>
                <w:rStyle w:val="a7"/>
                <w:sz w:val="18"/>
                <w:szCs w:val="18"/>
              </w:rPr>
              <w:t>Ηγεσία &amp; Γνώση</w:t>
            </w:r>
          </w:p>
          <w:p w14:paraId="502E91A1" w14:textId="77777777" w:rsidR="0005095E" w:rsidRPr="00FA7C82" w:rsidRDefault="0005095E" w:rsidP="00193E93">
            <w:pPr>
              <w:ind w:left="284" w:right="249"/>
              <w:jc w:val="both"/>
              <w:rPr>
                <w:sz w:val="18"/>
                <w:szCs w:val="18"/>
              </w:rPr>
            </w:pPr>
            <w:r w:rsidRPr="00FA7C82">
              <w:rPr>
                <w:sz w:val="18"/>
                <w:szCs w:val="18"/>
              </w:rPr>
              <w:t>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w:t>
            </w:r>
          </w:p>
          <w:p w14:paraId="2595AADA" w14:textId="77777777" w:rsidR="0005095E" w:rsidRPr="00FA7C82" w:rsidRDefault="0005095E" w:rsidP="00193E93">
            <w:pPr>
              <w:spacing w:before="120"/>
              <w:ind w:left="284" w:right="249"/>
              <w:jc w:val="both"/>
              <w:rPr>
                <w:rStyle w:val="a7"/>
                <w:sz w:val="18"/>
                <w:szCs w:val="18"/>
              </w:rPr>
            </w:pPr>
            <w:r w:rsidRPr="00FA7C82">
              <w:rPr>
                <w:rStyle w:val="a7"/>
                <w:sz w:val="18"/>
                <w:szCs w:val="18"/>
              </w:rPr>
              <w:t>Κοινωνικός Εταίρος</w:t>
            </w:r>
          </w:p>
          <w:p w14:paraId="79C82D1B" w14:textId="77777777" w:rsidR="0005095E" w:rsidRPr="00FA7C82" w:rsidRDefault="0005095E" w:rsidP="00193E93">
            <w:pPr>
              <w:ind w:left="284" w:right="249"/>
              <w:jc w:val="both"/>
              <w:rPr>
                <w:sz w:val="18"/>
                <w:szCs w:val="18"/>
              </w:rPr>
            </w:pPr>
            <w:r w:rsidRPr="00FA7C82">
              <w:rPr>
                <w:sz w:val="18"/>
                <w:szCs w:val="18"/>
              </w:rPr>
              <w:t>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w:t>
            </w:r>
          </w:p>
          <w:p w14:paraId="0F7762B1" w14:textId="77777777" w:rsidR="0005095E" w:rsidRPr="00FA7C82" w:rsidRDefault="0005095E" w:rsidP="00193E93">
            <w:pPr>
              <w:spacing w:before="120"/>
              <w:ind w:left="284" w:right="249"/>
              <w:jc w:val="both"/>
              <w:rPr>
                <w:rStyle w:val="a7"/>
                <w:sz w:val="18"/>
                <w:szCs w:val="18"/>
              </w:rPr>
            </w:pPr>
            <w:r w:rsidRPr="00FA7C82">
              <w:rPr>
                <w:rStyle w:val="a7"/>
                <w:sz w:val="18"/>
                <w:szCs w:val="18"/>
              </w:rPr>
              <w:t>Ισχυρός Εκπρόσωπος</w:t>
            </w:r>
          </w:p>
          <w:p w14:paraId="7211D9C5" w14:textId="77777777" w:rsidR="0005095E" w:rsidRPr="00FA7C82" w:rsidRDefault="0005095E" w:rsidP="00193E93">
            <w:pPr>
              <w:ind w:left="284" w:right="249"/>
              <w:jc w:val="both"/>
              <w:rPr>
                <w:sz w:val="18"/>
                <w:szCs w:val="18"/>
              </w:rPr>
            </w:pPr>
            <w:r w:rsidRPr="00FA7C82">
              <w:rPr>
                <w:sz w:val="18"/>
                <w:szCs w:val="18"/>
              </w:rPr>
              <w:t>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w:t>
            </w:r>
          </w:p>
          <w:p w14:paraId="31DC409F" w14:textId="77777777" w:rsidR="0005095E" w:rsidRPr="00FA7C82" w:rsidRDefault="0005095E" w:rsidP="00193E93">
            <w:pPr>
              <w:spacing w:before="120"/>
              <w:ind w:left="284" w:right="249"/>
              <w:jc w:val="both"/>
              <w:rPr>
                <w:rStyle w:val="a7"/>
                <w:sz w:val="18"/>
                <w:szCs w:val="18"/>
              </w:rPr>
            </w:pPr>
            <w:r w:rsidRPr="00FA7C82">
              <w:rPr>
                <w:rStyle w:val="a7"/>
                <w:sz w:val="18"/>
                <w:szCs w:val="18"/>
              </w:rPr>
              <w:t>Φορέας Δικτύωσης</w:t>
            </w:r>
          </w:p>
          <w:p w14:paraId="69A7D685" w14:textId="77777777" w:rsidR="006F1877" w:rsidRPr="0005095E" w:rsidRDefault="0005095E" w:rsidP="00193E93">
            <w:pPr>
              <w:ind w:left="284" w:right="249"/>
              <w:jc w:val="both"/>
              <w:rPr>
                <w:noProof/>
                <w:lang w:eastAsia="el-GR"/>
              </w:rPr>
            </w:pPr>
            <w:r w:rsidRPr="00FA7C82">
              <w:rPr>
                <w:sz w:val="18"/>
                <w:szCs w:val="18"/>
              </w:rPr>
              <w:t>Ο ΣΕΒ δικτυώνει τα μέλη του μεταξύ τους &amp; με τα κέντρα αποφάσεων (εγχώρια και διεθνή), με στόχο τη δημιουργία προστιθέμενης αξίας.</w:t>
            </w:r>
          </w:p>
        </w:tc>
      </w:tr>
      <w:tr w:rsidR="00A22DBD" w14:paraId="2E32B128" w14:textId="77777777" w:rsidTr="0028614B">
        <w:trPr>
          <w:trHeight w:val="1503"/>
        </w:trPr>
        <w:tc>
          <w:tcPr>
            <w:tcW w:w="10389" w:type="dxa"/>
            <w:gridSpan w:val="2"/>
          </w:tcPr>
          <w:p w14:paraId="60476676" w14:textId="77777777" w:rsidR="00A22DBD" w:rsidRPr="007F3C60" w:rsidRDefault="00575B38" w:rsidP="00193E93">
            <w:pPr>
              <w:rPr>
                <w:lang w:val="en-US"/>
              </w:rPr>
            </w:pPr>
            <w:r>
              <w:rPr>
                <w:noProof/>
                <w:lang w:eastAsia="el-GR"/>
              </w:rPr>
              <mc:AlternateContent>
                <mc:Choice Requires="wps">
                  <w:drawing>
                    <wp:anchor distT="4294967294" distB="4294967294" distL="114300" distR="114300" simplePos="0" relativeHeight="251660288" behindDoc="0" locked="0" layoutInCell="1" allowOverlap="1" wp14:anchorId="3AFAB5ED" wp14:editId="376D18F6">
                      <wp:simplePos x="0" y="0"/>
                      <wp:positionH relativeFrom="margin">
                        <wp:align>center</wp:align>
                      </wp:positionH>
                      <wp:positionV relativeFrom="paragraph">
                        <wp:posOffset>913764</wp:posOffset>
                      </wp:positionV>
                      <wp:extent cx="3456305" cy="0"/>
                      <wp:effectExtent l="0" t="0" r="1079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56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3128D87" id="Straight Connector 29" o:spid="_x0000_s1026" style="position:absolute;z-index:251660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71.95pt" to="272.1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" strokecolor="black [3213]">
                      <o:lock v:ext="edit" shapetype="f"/>
                      <w10:wrap anchorx="margin"/>
                    </v:line>
                  </w:pict>
                </mc:Fallback>
              </mc:AlternateContent>
            </w:r>
            <w:r w:rsidR="00A22DBD">
              <w:rPr>
                <w:noProof/>
                <w:lang w:eastAsia="el-GR"/>
              </w:rPr>
              <w:drawing>
                <wp:anchor distT="0" distB="0" distL="114300" distR="114300" simplePos="0" relativeHeight="251659264" behindDoc="1" locked="0" layoutInCell="1" allowOverlap="0" wp14:anchorId="1BF56442" wp14:editId="6BC11EBD">
                  <wp:simplePos x="0" y="0"/>
                  <wp:positionH relativeFrom="margin">
                    <wp:align>center</wp:align>
                  </wp:positionH>
                  <wp:positionV relativeFrom="page">
                    <wp:posOffset>59690</wp:posOffset>
                  </wp:positionV>
                  <wp:extent cx="1908000" cy="856800"/>
                  <wp:effectExtent l="0" t="0" r="0" b="0"/>
                  <wp:wrapThrough wrapText="bothSides">
                    <wp:wrapPolygon edited="0">
                      <wp:start x="3667" y="0"/>
                      <wp:lineTo x="2373" y="961"/>
                      <wp:lineTo x="647" y="5764"/>
                      <wp:lineTo x="216" y="16332"/>
                      <wp:lineTo x="647" y="18254"/>
                      <wp:lineTo x="1510" y="19214"/>
                      <wp:lineTo x="14884" y="19214"/>
                      <wp:lineTo x="20277" y="18254"/>
                      <wp:lineTo x="21356" y="17773"/>
                      <wp:lineTo x="19630" y="8646"/>
                      <wp:lineTo x="20277" y="5284"/>
                      <wp:lineTo x="18983" y="4323"/>
                      <wp:lineTo x="4746" y="0"/>
                      <wp:lineTo x="3667" y="0"/>
                    </wp:wrapPolygon>
                  </wp:wrapThrough>
                  <wp:docPr id="27" name="Picture 27" descr="gr_epist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epist_top"/>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5956" t="15077" r="60742" b="20103"/>
                          <a:stretch>
                            <a:fillRect/>
                          </a:stretch>
                        </pic:blipFill>
                        <pic:spPr bwMode="auto">
                          <a:xfrm>
                            <a:off x="0" y="0"/>
                            <a:ext cx="1908000" cy="85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22DBD" w14:paraId="02512CB7" w14:textId="77777777" w:rsidTr="0028614B">
        <w:tc>
          <w:tcPr>
            <w:tcW w:w="10389" w:type="dxa"/>
            <w:gridSpan w:val="2"/>
          </w:tcPr>
          <w:p w14:paraId="69C321C6" w14:textId="77777777" w:rsidR="00A22DBD" w:rsidRPr="0028614B" w:rsidRDefault="00BD2E2B" w:rsidP="00193E93">
            <w:pPr>
              <w:jc w:val="center"/>
              <w:rPr>
                <w:b/>
                <w:color w:val="595959" w:themeColor="text1" w:themeTint="A6"/>
                <w:sz w:val="24"/>
                <w:szCs w:val="24"/>
              </w:rPr>
            </w:pPr>
            <w:r w:rsidRPr="0005095E">
              <w:rPr>
                <w:b/>
                <w:color w:val="595959" w:themeColor="text1" w:themeTint="A6"/>
                <w:sz w:val="24"/>
                <w:szCs w:val="24"/>
              </w:rPr>
              <w:t>ΣΕΒ σύνδεσμος επιχειρήσεων και βιομηχανιών</w:t>
            </w:r>
          </w:p>
          <w:p w14:paraId="7DF38563" w14:textId="77777777" w:rsidR="00BD2E2B" w:rsidRPr="0028614B" w:rsidRDefault="00BD2E2B" w:rsidP="00193E93">
            <w:pPr>
              <w:jc w:val="center"/>
              <w:rPr>
                <w:b/>
                <w:color w:val="595959" w:themeColor="text1" w:themeTint="A6"/>
                <w:sz w:val="18"/>
                <w:szCs w:val="18"/>
              </w:rPr>
            </w:pPr>
          </w:p>
        </w:tc>
      </w:tr>
      <w:tr w:rsidR="00A22DBD" w:rsidRPr="007F3C60" w14:paraId="4308DEF2" w14:textId="77777777" w:rsidTr="0028614B">
        <w:trPr>
          <w:trHeight w:val="1329"/>
        </w:trPr>
        <w:tc>
          <w:tcPr>
            <w:tcW w:w="5197" w:type="dxa"/>
          </w:tcPr>
          <w:p w14:paraId="7F2D24CB" w14:textId="77777777" w:rsidR="00BD2E2B" w:rsidRPr="00193E93" w:rsidRDefault="00BD2E2B" w:rsidP="00193E93">
            <w:pPr>
              <w:ind w:left="-142" w:firstLine="1560"/>
              <w:rPr>
                <w:b/>
                <w:color w:val="595959" w:themeColor="text1" w:themeTint="A6"/>
                <w:sz w:val="18"/>
                <w:szCs w:val="18"/>
              </w:rPr>
            </w:pPr>
            <w:r w:rsidRPr="00193E93">
              <w:rPr>
                <w:b/>
                <w:color w:val="595959" w:themeColor="text1" w:themeTint="A6"/>
                <w:sz w:val="18"/>
                <w:szCs w:val="18"/>
              </w:rPr>
              <w:t>ΣΕΒ σύνδεσμος επιχειρήσεων και βιομηχανιών</w:t>
            </w:r>
          </w:p>
          <w:p w14:paraId="01E9886C" w14:textId="77777777" w:rsidR="00BD2E2B" w:rsidRPr="00193E93" w:rsidRDefault="00BD2E2B" w:rsidP="00193E93">
            <w:pPr>
              <w:ind w:left="-142" w:firstLine="1560"/>
              <w:rPr>
                <w:color w:val="595959" w:themeColor="text1" w:themeTint="A6"/>
                <w:sz w:val="18"/>
                <w:szCs w:val="18"/>
              </w:rPr>
            </w:pPr>
            <w:r w:rsidRPr="00193E93">
              <w:rPr>
                <w:color w:val="595959" w:themeColor="text1" w:themeTint="A6"/>
                <w:sz w:val="18"/>
                <w:szCs w:val="18"/>
              </w:rPr>
              <w:t>Ξενοφώντος 5, 105 57 Αθήνα</w:t>
            </w:r>
          </w:p>
          <w:p w14:paraId="77234769" w14:textId="77777777" w:rsidR="00BD2E2B" w:rsidRPr="00193E93" w:rsidRDefault="00BD2E2B" w:rsidP="00193E93">
            <w:pPr>
              <w:ind w:left="-142" w:firstLine="1560"/>
              <w:rPr>
                <w:color w:val="595959" w:themeColor="text1" w:themeTint="A6"/>
                <w:sz w:val="18"/>
                <w:szCs w:val="18"/>
              </w:rPr>
            </w:pPr>
            <w:r w:rsidRPr="00193E93">
              <w:rPr>
                <w:color w:val="595959" w:themeColor="text1" w:themeTint="A6"/>
                <w:sz w:val="18"/>
                <w:szCs w:val="18"/>
              </w:rPr>
              <w:t>Τ: 211 5006 000</w:t>
            </w:r>
          </w:p>
          <w:p w14:paraId="1F777F7C" w14:textId="77777777" w:rsidR="00BD2E2B" w:rsidRPr="00193E93" w:rsidRDefault="00BD2E2B" w:rsidP="00193E93">
            <w:pPr>
              <w:ind w:left="-142" w:firstLine="1560"/>
              <w:rPr>
                <w:color w:val="595959" w:themeColor="text1" w:themeTint="A6"/>
                <w:sz w:val="18"/>
                <w:szCs w:val="18"/>
              </w:rPr>
            </w:pPr>
            <w:r w:rsidRPr="00193E93">
              <w:rPr>
                <w:color w:val="595959" w:themeColor="text1" w:themeTint="A6"/>
                <w:sz w:val="18"/>
                <w:szCs w:val="18"/>
                <w:lang w:val="en-US"/>
              </w:rPr>
              <w:t>F</w:t>
            </w:r>
            <w:r w:rsidRPr="00193E93">
              <w:rPr>
                <w:color w:val="595959" w:themeColor="text1" w:themeTint="A6"/>
                <w:sz w:val="18"/>
                <w:szCs w:val="18"/>
              </w:rPr>
              <w:t>: 210 3222 929</w:t>
            </w:r>
          </w:p>
          <w:p w14:paraId="466277A9" w14:textId="77777777" w:rsidR="00BD2E2B" w:rsidRPr="0028614B" w:rsidRDefault="00BD2E2B" w:rsidP="00193E93">
            <w:pPr>
              <w:ind w:left="-142" w:firstLine="1560"/>
              <w:rPr>
                <w:color w:val="595959" w:themeColor="text1" w:themeTint="A6"/>
                <w:sz w:val="18"/>
                <w:szCs w:val="18"/>
              </w:rPr>
            </w:pPr>
            <w:r w:rsidRPr="00193E93">
              <w:rPr>
                <w:color w:val="595959" w:themeColor="text1" w:themeTint="A6"/>
                <w:sz w:val="18"/>
                <w:szCs w:val="18"/>
              </w:rPr>
              <w:t xml:space="preserve">Ε: </w:t>
            </w:r>
            <w:hyperlink r:id="rId34" w:history="1">
              <w:r w:rsidR="007E214B" w:rsidRPr="00A2781A">
                <w:rPr>
                  <w:rStyle w:val="-"/>
                  <w:sz w:val="18"/>
                  <w:szCs w:val="18"/>
                  <w:lang w:val="en-US"/>
                </w:rPr>
                <w:t>info</w:t>
              </w:r>
              <w:r w:rsidR="007E214B" w:rsidRPr="00A2781A">
                <w:rPr>
                  <w:rStyle w:val="-"/>
                  <w:sz w:val="18"/>
                  <w:szCs w:val="18"/>
                </w:rPr>
                <w:t>@</w:t>
              </w:r>
              <w:proofErr w:type="spellStart"/>
              <w:r w:rsidR="007E214B" w:rsidRPr="00A2781A">
                <w:rPr>
                  <w:rStyle w:val="-"/>
                  <w:sz w:val="18"/>
                  <w:szCs w:val="18"/>
                  <w:lang w:val="en-US"/>
                </w:rPr>
                <w:t>sev</w:t>
              </w:r>
              <w:proofErr w:type="spellEnd"/>
              <w:r w:rsidR="007E214B" w:rsidRPr="00A2781A">
                <w:rPr>
                  <w:rStyle w:val="-"/>
                  <w:sz w:val="18"/>
                  <w:szCs w:val="18"/>
                </w:rPr>
                <w:t>.</w:t>
              </w:r>
              <w:r w:rsidR="007E214B" w:rsidRPr="00A2781A">
                <w:rPr>
                  <w:rStyle w:val="-"/>
                  <w:sz w:val="18"/>
                  <w:szCs w:val="18"/>
                  <w:lang w:val="en-US"/>
                </w:rPr>
                <w:t>org</w:t>
              </w:r>
              <w:r w:rsidR="007E214B" w:rsidRPr="00A2781A">
                <w:rPr>
                  <w:rStyle w:val="-"/>
                  <w:sz w:val="18"/>
                  <w:szCs w:val="18"/>
                </w:rPr>
                <w:t>.</w:t>
              </w:r>
              <w:r w:rsidR="007E214B" w:rsidRPr="00A2781A">
                <w:rPr>
                  <w:rStyle w:val="-"/>
                  <w:sz w:val="18"/>
                  <w:szCs w:val="18"/>
                  <w:lang w:val="en-US"/>
                </w:rPr>
                <w:t>gr</w:t>
              </w:r>
            </w:hyperlink>
          </w:p>
          <w:p w14:paraId="4A957067" w14:textId="77777777" w:rsidR="00BD2E2B" w:rsidRPr="004803B2" w:rsidRDefault="00C5604B" w:rsidP="00193E93">
            <w:pPr>
              <w:ind w:left="-142" w:firstLine="1560"/>
              <w:rPr>
                <w:color w:val="595959" w:themeColor="text1" w:themeTint="A6"/>
                <w:sz w:val="18"/>
                <w:szCs w:val="18"/>
              </w:rPr>
            </w:pPr>
            <w:hyperlink r:id="rId35" w:history="1">
              <w:r w:rsidR="0055473F" w:rsidRPr="008479A9">
                <w:rPr>
                  <w:rStyle w:val="-"/>
                  <w:sz w:val="18"/>
                  <w:szCs w:val="18"/>
                  <w:lang w:val="en-US"/>
                </w:rPr>
                <w:t>www</w:t>
              </w:r>
              <w:r w:rsidR="0055473F" w:rsidRPr="008479A9">
                <w:rPr>
                  <w:rStyle w:val="-"/>
                  <w:sz w:val="18"/>
                  <w:szCs w:val="18"/>
                </w:rPr>
                <w:t>.</w:t>
              </w:r>
              <w:proofErr w:type="spellStart"/>
              <w:r w:rsidR="0055473F" w:rsidRPr="008479A9">
                <w:rPr>
                  <w:rStyle w:val="-"/>
                  <w:sz w:val="18"/>
                  <w:szCs w:val="18"/>
                  <w:lang w:val="en-US"/>
                </w:rPr>
                <w:t>sev</w:t>
              </w:r>
              <w:proofErr w:type="spellEnd"/>
              <w:r w:rsidR="0055473F" w:rsidRPr="008479A9">
                <w:rPr>
                  <w:rStyle w:val="-"/>
                  <w:sz w:val="18"/>
                  <w:szCs w:val="18"/>
                </w:rPr>
                <w:t>.</w:t>
              </w:r>
              <w:r w:rsidR="0055473F" w:rsidRPr="008479A9">
                <w:rPr>
                  <w:rStyle w:val="-"/>
                  <w:sz w:val="18"/>
                  <w:szCs w:val="18"/>
                  <w:lang w:val="en-US"/>
                </w:rPr>
                <w:t>org</w:t>
              </w:r>
              <w:r w:rsidR="0055473F" w:rsidRPr="008479A9">
                <w:rPr>
                  <w:rStyle w:val="-"/>
                  <w:sz w:val="18"/>
                  <w:szCs w:val="18"/>
                </w:rPr>
                <w:t>.</w:t>
              </w:r>
              <w:r w:rsidR="0055473F" w:rsidRPr="008479A9">
                <w:rPr>
                  <w:rStyle w:val="-"/>
                  <w:sz w:val="18"/>
                  <w:szCs w:val="18"/>
                  <w:lang w:val="en-US"/>
                </w:rPr>
                <w:t>gr</w:t>
              </w:r>
            </w:hyperlink>
            <w:r w:rsidR="0055473F">
              <w:rPr>
                <w:color w:val="595959" w:themeColor="text1" w:themeTint="A6"/>
                <w:sz w:val="18"/>
                <w:szCs w:val="18"/>
                <w:lang w:val="en-US"/>
              </w:rPr>
              <w:t xml:space="preserve"> </w:t>
            </w:r>
          </w:p>
        </w:tc>
        <w:tc>
          <w:tcPr>
            <w:tcW w:w="5192" w:type="dxa"/>
          </w:tcPr>
          <w:p w14:paraId="6205E95F" w14:textId="77777777" w:rsidR="00BD2E2B" w:rsidRPr="00193E93" w:rsidRDefault="00BD2E2B" w:rsidP="00193E93">
            <w:pPr>
              <w:ind w:firstLine="899"/>
              <w:rPr>
                <w:b/>
                <w:color w:val="595959" w:themeColor="text1" w:themeTint="A6"/>
                <w:sz w:val="18"/>
                <w:szCs w:val="18"/>
                <w:lang w:val="en-US"/>
              </w:rPr>
            </w:pPr>
            <w:r w:rsidRPr="00193E93">
              <w:rPr>
                <w:b/>
                <w:color w:val="595959" w:themeColor="text1" w:themeTint="A6"/>
                <w:sz w:val="18"/>
                <w:szCs w:val="18"/>
                <w:lang w:val="en-US"/>
              </w:rPr>
              <w:t xml:space="preserve">SEV Hellenic </w:t>
            </w:r>
            <w:r w:rsidR="001A48B2">
              <w:rPr>
                <w:b/>
                <w:color w:val="595959" w:themeColor="text1" w:themeTint="A6"/>
                <w:sz w:val="18"/>
                <w:szCs w:val="18"/>
                <w:lang w:val="en-US"/>
              </w:rPr>
              <w:t>F</w:t>
            </w:r>
            <w:r w:rsidRPr="00193E93">
              <w:rPr>
                <w:b/>
                <w:color w:val="595959" w:themeColor="text1" w:themeTint="A6"/>
                <w:sz w:val="18"/>
                <w:szCs w:val="18"/>
                <w:lang w:val="en-US"/>
              </w:rPr>
              <w:t xml:space="preserve">ederation of </w:t>
            </w:r>
            <w:r w:rsidR="001A48B2">
              <w:rPr>
                <w:b/>
                <w:color w:val="595959" w:themeColor="text1" w:themeTint="A6"/>
                <w:sz w:val="18"/>
                <w:szCs w:val="18"/>
                <w:lang w:val="en-US"/>
              </w:rPr>
              <w:t>E</w:t>
            </w:r>
            <w:r w:rsidRPr="00193E93">
              <w:rPr>
                <w:b/>
                <w:color w:val="595959" w:themeColor="text1" w:themeTint="A6"/>
                <w:sz w:val="18"/>
                <w:szCs w:val="18"/>
                <w:lang w:val="en-US"/>
              </w:rPr>
              <w:t>nterprises</w:t>
            </w:r>
          </w:p>
          <w:p w14:paraId="17D6C611" w14:textId="77777777" w:rsidR="00BD2E2B" w:rsidRPr="00193E93" w:rsidRDefault="00FA7C82" w:rsidP="00193E93">
            <w:pPr>
              <w:ind w:firstLine="899"/>
              <w:rPr>
                <w:color w:val="595959" w:themeColor="text1" w:themeTint="A6"/>
                <w:sz w:val="18"/>
                <w:szCs w:val="18"/>
                <w:lang w:val="en-US"/>
              </w:rPr>
            </w:pPr>
            <w:r w:rsidRPr="00DB204A">
              <w:rPr>
                <w:color w:val="595959" w:themeColor="text1" w:themeTint="A6"/>
                <w:sz w:val="18"/>
                <w:szCs w:val="18"/>
                <w:lang w:val="en-US"/>
              </w:rPr>
              <w:t xml:space="preserve">168, </w:t>
            </w:r>
            <w:r w:rsidR="00BD2E2B" w:rsidRPr="00193E93">
              <w:rPr>
                <w:color w:val="595959" w:themeColor="text1" w:themeTint="A6"/>
                <w:sz w:val="18"/>
                <w:szCs w:val="18"/>
                <w:lang w:val="en-US"/>
              </w:rPr>
              <w:t xml:space="preserve">Avenue de </w:t>
            </w:r>
            <w:proofErr w:type="spellStart"/>
            <w:r w:rsidR="00BD2E2B" w:rsidRPr="00193E93">
              <w:rPr>
                <w:color w:val="595959" w:themeColor="text1" w:themeTint="A6"/>
                <w:sz w:val="18"/>
                <w:szCs w:val="18"/>
                <w:lang w:val="en-US"/>
              </w:rPr>
              <w:t>Cortenbergh</w:t>
            </w:r>
            <w:proofErr w:type="spellEnd"/>
          </w:p>
          <w:p w14:paraId="25794AE0" w14:textId="77777777" w:rsidR="00BD2E2B" w:rsidRPr="002F7DA0" w:rsidRDefault="00BD2E2B" w:rsidP="00193E93">
            <w:pPr>
              <w:ind w:firstLine="899"/>
              <w:rPr>
                <w:color w:val="595959" w:themeColor="text1" w:themeTint="A6"/>
                <w:sz w:val="18"/>
                <w:szCs w:val="18"/>
                <w:lang w:val="de-AT"/>
              </w:rPr>
            </w:pPr>
            <w:r w:rsidRPr="002F7DA0">
              <w:rPr>
                <w:color w:val="595959" w:themeColor="text1" w:themeTint="A6"/>
                <w:sz w:val="18"/>
                <w:szCs w:val="18"/>
                <w:lang w:val="de-AT"/>
              </w:rPr>
              <w:t>B-1000 Bruxelles</w:t>
            </w:r>
          </w:p>
          <w:p w14:paraId="393A3EE7" w14:textId="77777777" w:rsidR="00BD2E2B" w:rsidRPr="002F7DA0" w:rsidRDefault="00BD2E2B" w:rsidP="00193E93">
            <w:pPr>
              <w:ind w:firstLine="899"/>
              <w:rPr>
                <w:color w:val="595959" w:themeColor="text1" w:themeTint="A6"/>
                <w:sz w:val="18"/>
                <w:szCs w:val="18"/>
                <w:lang w:val="de-AT"/>
              </w:rPr>
            </w:pPr>
            <w:r w:rsidRPr="002F7DA0">
              <w:rPr>
                <w:color w:val="595959" w:themeColor="text1" w:themeTint="A6"/>
                <w:sz w:val="18"/>
                <w:szCs w:val="18"/>
                <w:lang w:val="de-AT"/>
              </w:rPr>
              <w:t>T: +32 (02) 231 00 53</w:t>
            </w:r>
          </w:p>
          <w:p w14:paraId="0A8C015B" w14:textId="77777777" w:rsidR="00BD2E2B" w:rsidRPr="00DB204A" w:rsidRDefault="00BD2E2B" w:rsidP="00193E93">
            <w:pPr>
              <w:ind w:firstLine="899"/>
              <w:rPr>
                <w:color w:val="595959" w:themeColor="text1" w:themeTint="A6"/>
                <w:sz w:val="18"/>
                <w:szCs w:val="18"/>
                <w:lang w:val="de-AT"/>
              </w:rPr>
            </w:pPr>
            <w:r w:rsidRPr="002F7DA0">
              <w:rPr>
                <w:color w:val="595959" w:themeColor="text1" w:themeTint="A6"/>
                <w:sz w:val="18"/>
                <w:szCs w:val="18"/>
                <w:lang w:val="de-AT"/>
              </w:rPr>
              <w:t xml:space="preserve">F: +32 (02) </w:t>
            </w:r>
            <w:r w:rsidR="00FA7C82" w:rsidRPr="00DB204A">
              <w:rPr>
                <w:color w:val="595959" w:themeColor="text1" w:themeTint="A6"/>
                <w:sz w:val="18"/>
                <w:szCs w:val="18"/>
                <w:lang w:val="de-AT"/>
              </w:rPr>
              <w:t>732</w:t>
            </w:r>
            <w:r w:rsidRPr="002F7DA0">
              <w:rPr>
                <w:color w:val="595959" w:themeColor="text1" w:themeTint="A6"/>
                <w:sz w:val="18"/>
                <w:szCs w:val="18"/>
                <w:lang w:val="de-AT"/>
              </w:rPr>
              <w:t xml:space="preserve"> </w:t>
            </w:r>
            <w:r w:rsidR="00FA7C82" w:rsidRPr="00DB204A">
              <w:rPr>
                <w:color w:val="595959" w:themeColor="text1" w:themeTint="A6"/>
                <w:sz w:val="18"/>
                <w:szCs w:val="18"/>
                <w:lang w:val="de-AT"/>
              </w:rPr>
              <w:t>35</w:t>
            </w:r>
            <w:r w:rsidRPr="002F7DA0">
              <w:rPr>
                <w:color w:val="595959" w:themeColor="text1" w:themeTint="A6"/>
                <w:sz w:val="18"/>
                <w:szCs w:val="18"/>
                <w:lang w:val="de-AT"/>
              </w:rPr>
              <w:t xml:space="preserve"> </w:t>
            </w:r>
            <w:r w:rsidR="00FA7C82" w:rsidRPr="00DB204A">
              <w:rPr>
                <w:color w:val="595959" w:themeColor="text1" w:themeTint="A6"/>
                <w:sz w:val="18"/>
                <w:szCs w:val="18"/>
                <w:lang w:val="de-AT"/>
              </w:rPr>
              <w:t>70</w:t>
            </w:r>
          </w:p>
          <w:p w14:paraId="381CC6F1" w14:textId="77777777" w:rsidR="0028614B" w:rsidRPr="00B21844" w:rsidRDefault="00EB10AD" w:rsidP="00FA7C82">
            <w:pPr>
              <w:ind w:firstLine="899"/>
              <w:rPr>
                <w:color w:val="595959" w:themeColor="text1" w:themeTint="A6"/>
                <w:sz w:val="18"/>
                <w:szCs w:val="18"/>
                <w:lang w:val="de-AT"/>
              </w:rPr>
            </w:pPr>
            <w:r>
              <w:rPr>
                <w:color w:val="595959" w:themeColor="text1" w:themeTint="A6"/>
                <w:sz w:val="18"/>
                <w:szCs w:val="18"/>
                <w:lang w:val="de-AT"/>
              </w:rPr>
              <w:t xml:space="preserve">E: </w:t>
            </w:r>
            <w:hyperlink r:id="rId36" w:history="1">
              <w:r w:rsidR="00E1188B" w:rsidRPr="008479A9">
                <w:rPr>
                  <w:rStyle w:val="-"/>
                  <w:sz w:val="18"/>
                  <w:szCs w:val="18"/>
                  <w:lang w:val="de-AT"/>
                </w:rPr>
                <w:t>main@sevbxl.be</w:t>
              </w:r>
            </w:hyperlink>
            <w:r w:rsidR="00E1188B">
              <w:rPr>
                <w:color w:val="595959" w:themeColor="text1" w:themeTint="A6"/>
                <w:sz w:val="18"/>
                <w:szCs w:val="18"/>
                <w:lang w:val="de-AT"/>
              </w:rPr>
              <w:t xml:space="preserve"> </w:t>
            </w:r>
          </w:p>
        </w:tc>
      </w:tr>
      <w:tr w:rsidR="0028614B" w:rsidRPr="004B6437" w14:paraId="171FE9CC" w14:textId="77777777" w:rsidTr="0053238B">
        <w:trPr>
          <w:trHeight w:val="284"/>
        </w:trPr>
        <w:tc>
          <w:tcPr>
            <w:tcW w:w="10389" w:type="dxa"/>
            <w:gridSpan w:val="2"/>
          </w:tcPr>
          <w:p w14:paraId="2740D952" w14:textId="77777777" w:rsidR="007F3C60" w:rsidRPr="007F3C60" w:rsidRDefault="0055473F" w:rsidP="007F3C60">
            <w:pPr>
              <w:spacing w:after="240"/>
              <w:jc w:val="center"/>
              <w:rPr>
                <w:rFonts w:ascii="Calibri" w:eastAsia="Calibri" w:hAnsi="Calibri" w:cs="Times New Roman"/>
                <w:sz w:val="18"/>
                <w:szCs w:val="18"/>
                <w:lang w:eastAsia="el-GR"/>
              </w:rPr>
            </w:pPr>
            <w:r w:rsidRPr="007F3C60">
              <w:rPr>
                <w:rFonts w:ascii="Arial" w:hAnsi="Arial" w:cs="Arial"/>
                <w:sz w:val="16"/>
                <w:szCs w:val="16"/>
              </w:rPr>
              <w:br/>
            </w:r>
            <w:r w:rsidRPr="007630D2">
              <w:rPr>
                <w:rFonts w:ascii="Arial" w:hAnsi="Arial" w:cs="Arial"/>
                <w:sz w:val="16"/>
                <w:szCs w:val="16"/>
              </w:rPr>
              <w:t>Ακολουθήστε μας στα Μέσα Κοινωνικής Δικτύωσης:</w:t>
            </w:r>
            <w:r w:rsidRPr="00C82F48">
              <w:rPr>
                <w:sz w:val="12"/>
                <w:szCs w:val="12"/>
              </w:rPr>
              <w:br/>
            </w:r>
            <w:r w:rsidR="007F3C60" w:rsidRPr="007F3C60">
              <w:rPr>
                <w:rFonts w:ascii="Times New Roman" w:eastAsia="Calibri" w:hAnsi="Times New Roman" w:cs="Times New Roman"/>
                <w:sz w:val="18"/>
                <w:szCs w:val="18"/>
                <w:lang w:eastAsia="el-GR"/>
              </w:rPr>
              <w:t> </w:t>
            </w:r>
            <w:r w:rsidR="007F3C60" w:rsidRPr="007F3C60">
              <w:rPr>
                <w:rFonts w:ascii="Calibri" w:eastAsia="Calibri" w:hAnsi="Calibri" w:cs="Times New Roman"/>
                <w:noProof/>
                <w:lang w:eastAsia="el-GR"/>
              </w:rPr>
              <w:drawing>
                <wp:inline distT="0" distB="0" distL="0" distR="0" wp14:anchorId="7DDDF2DB" wp14:editId="46BAB41E">
                  <wp:extent cx="192405" cy="192405"/>
                  <wp:effectExtent l="0" t="0" r="0" b="0"/>
                  <wp:docPr id="22" name="Picture 2" descr="cid:image007.png@01D1707A.1164BA3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png@01D1707A.1164BA3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rsidR="007F3C60" w:rsidRPr="007F3C60">
              <w:rPr>
                <w:rFonts w:ascii="Calibri" w:eastAsia="Calibri" w:hAnsi="Calibri" w:cs="Times New Roman"/>
                <w:lang w:eastAsia="el-GR"/>
              </w:rPr>
              <w:t>  </w:t>
            </w:r>
            <w:r w:rsidR="007F3C60" w:rsidRPr="007F3C60">
              <w:rPr>
                <w:rFonts w:ascii="Calibri" w:eastAsia="Calibri" w:hAnsi="Calibri" w:cs="Times New Roman"/>
                <w:noProof/>
                <w:lang w:eastAsia="el-GR"/>
              </w:rPr>
              <w:drawing>
                <wp:inline distT="0" distB="0" distL="0" distR="0" wp14:anchorId="039CC6C8" wp14:editId="30829F01">
                  <wp:extent cx="192405" cy="192405"/>
                  <wp:effectExtent l="0" t="0" r="0" b="0"/>
                  <wp:docPr id="73" name="Picture 3" descr="cid:image008.png@01D1707A.1164BA3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1707A.1164BA3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pic:spPr>
                      </pic:pic>
                    </a:graphicData>
                  </a:graphic>
                </wp:inline>
              </w:drawing>
            </w:r>
            <w:r w:rsidR="007F3C60" w:rsidRPr="007F3C60">
              <w:rPr>
                <w:rFonts w:ascii="Calibri" w:eastAsia="Calibri" w:hAnsi="Calibri" w:cs="Times New Roman"/>
                <w:lang w:eastAsia="el-GR"/>
              </w:rPr>
              <w:t>  </w:t>
            </w:r>
            <w:r w:rsidR="007F3C60" w:rsidRPr="007F3C60">
              <w:rPr>
                <w:rFonts w:ascii="Calibri" w:eastAsia="Calibri" w:hAnsi="Calibri" w:cs="Times New Roman"/>
                <w:noProof/>
                <w:lang w:eastAsia="el-GR"/>
              </w:rPr>
              <w:drawing>
                <wp:inline distT="0" distB="0" distL="0" distR="0" wp14:anchorId="1E1AB39F" wp14:editId="01698E77">
                  <wp:extent cx="180340" cy="180340"/>
                  <wp:effectExtent l="0" t="0" r="0" b="0"/>
                  <wp:docPr id="75" name="Picture 4" descr="cid:image009.png@01D1707A.1164BA3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png@01D1707A.1164BA3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p>
          <w:p w14:paraId="465DCA1F" w14:textId="109C33DF" w:rsidR="0028614B" w:rsidRPr="0053238B" w:rsidRDefault="0028614B" w:rsidP="0053238B">
            <w:pPr>
              <w:pStyle w:val="Web"/>
              <w:jc w:val="center"/>
              <w:rPr>
                <w:color w:val="4F81BD"/>
                <w:sz w:val="16"/>
                <w:szCs w:val="16"/>
              </w:rPr>
            </w:pPr>
          </w:p>
        </w:tc>
      </w:tr>
    </w:tbl>
    <w:p w14:paraId="3E58E51E" w14:textId="77777777" w:rsidR="0028614B" w:rsidRPr="00CD7868" w:rsidRDefault="0028614B" w:rsidP="0053238B">
      <w:pPr>
        <w:spacing w:after="0" w:line="240" w:lineRule="auto"/>
      </w:pPr>
    </w:p>
    <w:sectPr w:rsidR="0028614B" w:rsidRPr="00CD7868" w:rsidSect="00424E8D">
      <w:headerReference w:type="first" r:id="rId46"/>
      <w:footerReference w:type="first" r:id="rId47"/>
      <w:pgSz w:w="11906" w:h="16838"/>
      <w:pgMar w:top="1843" w:right="720" w:bottom="709" w:left="720" w:header="708" w:footer="463"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DBC1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02213" w14:textId="77777777" w:rsidR="00C5604B" w:rsidRDefault="00C5604B" w:rsidP="00846D99">
      <w:pPr>
        <w:spacing w:after="0" w:line="240" w:lineRule="auto"/>
      </w:pPr>
      <w:r>
        <w:separator/>
      </w:r>
    </w:p>
  </w:endnote>
  <w:endnote w:type="continuationSeparator" w:id="0">
    <w:p w14:paraId="37714529" w14:textId="77777777" w:rsidR="00C5604B" w:rsidRDefault="00C5604B" w:rsidP="00846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919762"/>
      <w:docPartObj>
        <w:docPartGallery w:val="Page Numbers (Bottom of Page)"/>
        <w:docPartUnique/>
      </w:docPartObj>
    </w:sdtPr>
    <w:sdtEndPr>
      <w:rPr>
        <w:noProof/>
      </w:rPr>
    </w:sdtEndPr>
    <w:sdtContent>
      <w:p w14:paraId="55505F50" w14:textId="0DA96D21" w:rsidR="003B497B" w:rsidRDefault="007F3C60">
        <w:pPr>
          <w:pStyle w:val="a4"/>
          <w:jc w:val="right"/>
        </w:pPr>
        <w:r>
          <w:rPr>
            <w:noProof/>
            <w:lang w:eastAsia="el-GR"/>
          </w:rPr>
          <w:drawing>
            <wp:anchor distT="0" distB="0" distL="114300" distR="114300" simplePos="0" relativeHeight="251662848" behindDoc="0" locked="0" layoutInCell="1" allowOverlap="1" wp14:anchorId="3DA5B205" wp14:editId="37CC4223">
              <wp:simplePos x="0" y="0"/>
              <wp:positionH relativeFrom="column">
                <wp:posOffset>4596130</wp:posOffset>
              </wp:positionH>
              <wp:positionV relativeFrom="paragraph">
                <wp:posOffset>139700</wp:posOffset>
              </wp:positionV>
              <wp:extent cx="1998980" cy="339725"/>
              <wp:effectExtent l="0" t="0" r="1270" b="3175"/>
              <wp:wrapSquare wrapText="bothSides"/>
              <wp:docPr id="7" name="Εικόνα 7" descr="C:\Users\mantziou\Desktop\xorigoi_weekly\lamda Development\2lamda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tziou\Desktop\xorigoi_weekly\lamda Development\2lamdaDe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98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97B">
          <w:rPr>
            <w:noProof/>
            <w:lang w:eastAsia="el-GR"/>
          </w:rPr>
          <mc:AlternateContent>
            <mc:Choice Requires="wps">
              <w:drawing>
                <wp:anchor distT="4294967294" distB="4294967294" distL="114300" distR="114300" simplePos="0" relativeHeight="251655680" behindDoc="0" locked="0" layoutInCell="1" allowOverlap="1" wp14:anchorId="438F32A4" wp14:editId="6EF341A2">
                  <wp:simplePos x="0" y="0"/>
                  <wp:positionH relativeFrom="column">
                    <wp:posOffset>-142875</wp:posOffset>
                  </wp:positionH>
                  <wp:positionV relativeFrom="paragraph">
                    <wp:posOffset>90169</wp:posOffset>
                  </wp:positionV>
                  <wp:extent cx="6600825" cy="0"/>
                  <wp:effectExtent l="0" t="0" r="952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0082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 o:spid="_x0000_s1026" style="position:absolute;flip:y;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1.25pt,7.1pt" to="50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" strokecolor="#365f91 [2404]">
                  <o:lock v:ext="edit" shapetype="f"/>
                </v:line>
              </w:pict>
            </mc:Fallback>
          </mc:AlternateContent>
        </w:r>
        <w:r w:rsidR="003B497B">
          <w:rPr>
            <w:noProof/>
            <w:lang w:eastAsia="el-GR"/>
          </w:rPr>
          <w:drawing>
            <wp:anchor distT="0" distB="0" distL="114300" distR="114300" simplePos="0" relativeHeight="251653632" behindDoc="1" locked="0" layoutInCell="1" allowOverlap="1" wp14:anchorId="1889268B" wp14:editId="60986A33">
              <wp:simplePos x="0" y="0"/>
              <wp:positionH relativeFrom="column">
                <wp:posOffset>2592070</wp:posOffset>
              </wp:positionH>
              <wp:positionV relativeFrom="paragraph">
                <wp:posOffset>-2480310</wp:posOffset>
              </wp:positionV>
              <wp:extent cx="4502150" cy="3243580"/>
              <wp:effectExtent l="0" t="0" r="0" b="0"/>
              <wp:wrapNone/>
              <wp:docPr id="2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_PPT.png"/>
                      <pic:cNvPicPr/>
                    </pic:nvPicPr>
                    <pic:blipFill rotWithShape="1">
                      <a:blip r:embed="rId2">
                        <a:extLst>
                          <a:ext uri="{28A0092B-C50C-407E-A947-70E740481C1C}">
                            <a14:useLocalDpi xmlns:a14="http://schemas.microsoft.com/office/drawing/2010/main" val="0"/>
                          </a:ext>
                        </a:extLst>
                      </a:blip>
                      <a:srcRect l="14624" t="50485"/>
                      <a:stretch/>
                    </pic:blipFill>
                    <pic:spPr bwMode="auto">
                      <a:xfrm>
                        <a:off x="0" y="0"/>
                        <a:ext cx="4502150" cy="3243580"/>
                      </a:xfrm>
                      <a:prstGeom prst="rect">
                        <a:avLst/>
                      </a:prstGeom>
                      <a:ln>
                        <a:noFill/>
                      </a:ln>
                      <a:extLst>
                        <a:ext uri="{53640926-AAD7-44D8-BBD7-CCE9431645EC}">
                          <a14:shadowObscured xmlns:a14="http://schemas.microsoft.com/office/drawing/2010/main"/>
                        </a:ext>
                      </a:extLst>
                    </pic:spPr>
                  </pic:pic>
                </a:graphicData>
              </a:graphic>
            </wp:anchor>
          </w:drawing>
        </w:r>
        <w:r w:rsidR="003B497B">
          <w:fldChar w:fldCharType="begin"/>
        </w:r>
        <w:r w:rsidR="003B497B">
          <w:instrText xml:space="preserve"> PAGE   \* MERGEFORMAT </w:instrText>
        </w:r>
        <w:r w:rsidR="003B497B">
          <w:fldChar w:fldCharType="separate"/>
        </w:r>
        <w:r w:rsidR="002D4187">
          <w:rPr>
            <w:noProof/>
          </w:rPr>
          <w:t>2</w:t>
        </w:r>
        <w:r w:rsidR="003B497B">
          <w:rPr>
            <w:noProof/>
          </w:rPr>
          <w:fldChar w:fldCharType="end"/>
        </w:r>
      </w:p>
    </w:sdtContent>
  </w:sdt>
  <w:p w14:paraId="07655795" w14:textId="2D0AAD5C" w:rsidR="003B497B" w:rsidRDefault="003B497B" w:rsidP="00846D6C">
    <w:pPr>
      <w:pStyle w:val="a4"/>
      <w:tabs>
        <w:tab w:val="clear" w:pos="4153"/>
        <w:tab w:val="clear" w:pos="8306"/>
        <w:tab w:val="left" w:pos="739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228851"/>
      <w:docPartObj>
        <w:docPartGallery w:val="Page Numbers (Bottom of Page)"/>
        <w:docPartUnique/>
      </w:docPartObj>
    </w:sdtPr>
    <w:sdtEndPr>
      <w:rPr>
        <w:noProof/>
        <w:sz w:val="18"/>
        <w:szCs w:val="18"/>
      </w:rPr>
    </w:sdtEndPr>
    <w:sdtContent>
      <w:p w14:paraId="1F443B18" w14:textId="77777777" w:rsidR="003B497B" w:rsidRPr="00AD6868" w:rsidRDefault="003B497B" w:rsidP="009A2EC7">
        <w:pPr>
          <w:pStyle w:val="a4"/>
          <w:rPr>
            <w:sz w:val="18"/>
            <w:szCs w:val="18"/>
          </w:rPr>
        </w:pPr>
        <w:r>
          <w:rPr>
            <w:noProof/>
            <w:color w:val="595959" w:themeColor="text1" w:themeTint="A6"/>
            <w:lang w:eastAsia="el-GR"/>
          </w:rPr>
          <mc:AlternateContent>
            <mc:Choice Requires="wps">
              <w:drawing>
                <wp:anchor distT="0" distB="0" distL="114300" distR="114300" simplePos="0" relativeHeight="251654656" behindDoc="0" locked="0" layoutInCell="1" allowOverlap="1" wp14:anchorId="4371D73C" wp14:editId="015AED8C">
                  <wp:simplePos x="0" y="0"/>
                  <wp:positionH relativeFrom="column">
                    <wp:posOffset>104775</wp:posOffset>
                  </wp:positionH>
                  <wp:positionV relativeFrom="page">
                    <wp:posOffset>7048500</wp:posOffset>
                  </wp:positionV>
                  <wp:extent cx="1971040" cy="3797935"/>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3797935"/>
                          </a:xfrm>
                          <a:prstGeom prst="rect">
                            <a:avLst/>
                          </a:prstGeom>
                          <a:solidFill>
                            <a:schemeClr val="accent1">
                              <a:lumMod val="75000"/>
                            </a:schemeClr>
                          </a:solidFill>
                          <a:ln>
                            <a:noFill/>
                          </a:ln>
                          <a:extLst/>
                        </wps:spPr>
                        <wps:txbx>
                          <w:txbxContent>
                            <w:p w14:paraId="757A9E24" w14:textId="77777777" w:rsidR="003B497B" w:rsidRDefault="003B497B" w:rsidP="008C3DCE">
                              <w:pPr>
                                <w:spacing w:after="0" w:line="240" w:lineRule="auto"/>
                                <w:rPr>
                                  <w:b/>
                                  <w:color w:val="FFFFFF" w:themeColor="background1"/>
                                </w:rPr>
                              </w:pPr>
                              <w:r>
                                <w:rPr>
                                  <w:b/>
                                  <w:color w:val="FFFFFF" w:themeColor="background1"/>
                                </w:rPr>
                                <w:t xml:space="preserve">Τομέας </w:t>
                              </w:r>
                              <w:r w:rsidRPr="0076116F">
                                <w:rPr>
                                  <w:b/>
                                  <w:color w:val="FFFFFF" w:themeColor="background1"/>
                                </w:rPr>
                                <w:t>Μακροοικονομικής Ανάλυσης</w:t>
                              </w:r>
                            </w:p>
                            <w:p w14:paraId="7C11B540" w14:textId="77777777" w:rsidR="003B497B" w:rsidRPr="0076116F" w:rsidRDefault="003B497B" w:rsidP="008C3DCE">
                              <w:pPr>
                                <w:spacing w:after="0" w:line="240" w:lineRule="auto"/>
                                <w:rPr>
                                  <w:b/>
                                  <w:color w:val="FFFFFF" w:themeColor="background1"/>
                                </w:rPr>
                              </w:pPr>
                              <w:r w:rsidRPr="0076116F">
                                <w:rPr>
                                  <w:b/>
                                  <w:color w:val="FFFFFF" w:themeColor="background1"/>
                                </w:rPr>
                                <w:t>και Ευρωπαϊκής Πολιτικής</w:t>
                              </w:r>
                            </w:p>
                            <w:p w14:paraId="4E6340ED" w14:textId="77777777" w:rsidR="003B497B" w:rsidRDefault="003B497B" w:rsidP="008C3DCE">
                              <w:pPr>
                                <w:spacing w:after="0" w:line="240" w:lineRule="auto"/>
                                <w:rPr>
                                  <w:b/>
                                  <w:color w:val="FFFFFF" w:themeColor="background1"/>
                                  <w:sz w:val="18"/>
                                  <w:szCs w:val="18"/>
                                </w:rPr>
                              </w:pPr>
                            </w:p>
                            <w:p w14:paraId="50BE947F" w14:textId="77777777" w:rsidR="003B497B" w:rsidRPr="00575B38" w:rsidRDefault="003B497B" w:rsidP="008C3DCE">
                              <w:pPr>
                                <w:spacing w:after="0" w:line="240" w:lineRule="auto"/>
                                <w:rPr>
                                  <w:b/>
                                  <w:color w:val="FFFFFF" w:themeColor="background1"/>
                                  <w:sz w:val="18"/>
                                  <w:szCs w:val="18"/>
                                  <w:lang w:val="en-US"/>
                                </w:rPr>
                              </w:pPr>
                              <w:r w:rsidRPr="004D0C4D">
                                <w:rPr>
                                  <w:b/>
                                  <w:color w:val="FFFFFF" w:themeColor="background1"/>
                                  <w:sz w:val="18"/>
                                  <w:szCs w:val="18"/>
                                </w:rPr>
                                <w:t>Μιχάλης</w:t>
                              </w:r>
                              <w:r w:rsidRPr="00575B38">
                                <w:rPr>
                                  <w:b/>
                                  <w:color w:val="FFFFFF" w:themeColor="background1"/>
                                  <w:sz w:val="18"/>
                                  <w:szCs w:val="18"/>
                                  <w:lang w:val="en-US"/>
                                </w:rPr>
                                <w:t xml:space="preserve"> </w:t>
                              </w:r>
                              <w:r w:rsidRPr="004D0C4D">
                                <w:rPr>
                                  <w:b/>
                                  <w:color w:val="FFFFFF" w:themeColor="background1"/>
                                  <w:sz w:val="18"/>
                                  <w:szCs w:val="18"/>
                                </w:rPr>
                                <w:t>Μασουράκης</w:t>
                              </w:r>
                            </w:p>
                            <w:p w14:paraId="3A53A228" w14:textId="77777777" w:rsidR="003B497B" w:rsidRPr="00575B38" w:rsidRDefault="003B497B" w:rsidP="008C3DCE">
                              <w:pPr>
                                <w:widowControl w:val="0"/>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Chief</w:t>
                              </w:r>
                              <w:r w:rsidRPr="00575B38">
                                <w:rPr>
                                  <w:rFonts w:cs="Tahoma"/>
                                  <w:b/>
                                  <w:color w:val="FFFFFF" w:themeColor="background1"/>
                                  <w:sz w:val="18"/>
                                  <w:szCs w:val="18"/>
                                  <w:lang w:val="en-US"/>
                                </w:rPr>
                                <w:t xml:space="preserve"> </w:t>
                              </w:r>
                              <w:r w:rsidRPr="004D0C4D">
                                <w:rPr>
                                  <w:rFonts w:cs="Tahoma"/>
                                  <w:b/>
                                  <w:color w:val="FFFFFF" w:themeColor="background1"/>
                                  <w:sz w:val="18"/>
                                  <w:szCs w:val="18"/>
                                  <w:lang w:val="en-US"/>
                                </w:rPr>
                                <w:t>Economist</w:t>
                              </w:r>
                            </w:p>
                            <w:p w14:paraId="3580A017" w14:textId="77777777" w:rsidR="003B497B" w:rsidRPr="00575B38" w:rsidRDefault="003B497B"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575B38">
                                <w:rPr>
                                  <w:rFonts w:cs="Tahoma"/>
                                  <w:color w:val="FFFFFF" w:themeColor="background1"/>
                                  <w:sz w:val="18"/>
                                  <w:szCs w:val="18"/>
                                  <w:lang w:val="en-US"/>
                                </w:rPr>
                                <w:t xml:space="preserve">: </w:t>
                              </w:r>
                              <w:hyperlink r:id="rId1" w:history="1">
                                <w:r w:rsidRPr="004D0C4D">
                                  <w:rPr>
                                    <w:rStyle w:val="-"/>
                                    <w:rFonts w:cs="Tahoma"/>
                                    <w:color w:val="FFFFFF" w:themeColor="background1"/>
                                    <w:sz w:val="18"/>
                                    <w:szCs w:val="18"/>
                                    <w:lang w:val="en-US"/>
                                  </w:rPr>
                                  <w:t>mmassourakis</w:t>
                                </w:r>
                                <w:r w:rsidRPr="00575B38">
                                  <w:rPr>
                                    <w:rStyle w:val="-"/>
                                    <w:rFonts w:cs="Tahoma"/>
                                    <w:color w:val="FFFFFF" w:themeColor="background1"/>
                                    <w:sz w:val="18"/>
                                    <w:szCs w:val="18"/>
                                    <w:lang w:val="en-US"/>
                                  </w:rPr>
                                  <w:t>@</w:t>
                                </w:r>
                                <w:r w:rsidRPr="004D0C4D">
                                  <w:rPr>
                                    <w:rStyle w:val="-"/>
                                    <w:rFonts w:cs="Tahoma"/>
                                    <w:color w:val="FFFFFF" w:themeColor="background1"/>
                                    <w:sz w:val="18"/>
                                    <w:szCs w:val="18"/>
                                    <w:lang w:val="en-US"/>
                                  </w:rPr>
                                  <w:t>sev</w:t>
                                </w:r>
                                <w:r w:rsidRPr="00575B38">
                                  <w:rPr>
                                    <w:rStyle w:val="-"/>
                                    <w:rFonts w:cs="Tahoma"/>
                                    <w:color w:val="FFFFFF" w:themeColor="background1"/>
                                    <w:sz w:val="18"/>
                                    <w:szCs w:val="18"/>
                                    <w:lang w:val="en-US"/>
                                  </w:rPr>
                                  <w:t>.</w:t>
                                </w:r>
                                <w:r w:rsidRPr="004D0C4D">
                                  <w:rPr>
                                    <w:rStyle w:val="-"/>
                                    <w:rFonts w:cs="Tahoma"/>
                                    <w:color w:val="FFFFFF" w:themeColor="background1"/>
                                    <w:sz w:val="18"/>
                                    <w:szCs w:val="18"/>
                                    <w:lang w:val="en-US"/>
                                  </w:rPr>
                                  <w:t>org</w:t>
                                </w:r>
                                <w:r w:rsidRPr="00575B38">
                                  <w:rPr>
                                    <w:rStyle w:val="-"/>
                                    <w:rFonts w:cs="Tahoma"/>
                                    <w:color w:val="FFFFFF" w:themeColor="background1"/>
                                    <w:sz w:val="18"/>
                                    <w:szCs w:val="18"/>
                                    <w:lang w:val="en-US"/>
                                  </w:rPr>
                                  <w:t>.</w:t>
                                </w:r>
                                <w:r w:rsidRPr="004D0C4D">
                                  <w:rPr>
                                    <w:rStyle w:val="-"/>
                                    <w:rFonts w:cs="Tahoma"/>
                                    <w:color w:val="FFFFFF" w:themeColor="background1"/>
                                    <w:sz w:val="18"/>
                                    <w:szCs w:val="18"/>
                                    <w:lang w:val="en-US"/>
                                  </w:rPr>
                                  <w:t>gr</w:t>
                                </w:r>
                              </w:hyperlink>
                            </w:p>
                            <w:p w14:paraId="228A57BE" w14:textId="77777777" w:rsidR="003B497B" w:rsidRPr="007F3C60" w:rsidRDefault="003B497B" w:rsidP="008C3DCE">
                              <w:pPr>
                                <w:spacing w:after="0" w:line="240" w:lineRule="auto"/>
                                <w:rPr>
                                  <w:color w:val="FFFFFF" w:themeColor="background1"/>
                                  <w:sz w:val="18"/>
                                  <w:szCs w:val="18"/>
                                  <w:lang w:val="en-US"/>
                                </w:rPr>
                              </w:pPr>
                              <w:r w:rsidRPr="004D0C4D">
                                <w:rPr>
                                  <w:rFonts w:cs="Tahoma"/>
                                  <w:color w:val="FFFFFF" w:themeColor="background1"/>
                                  <w:sz w:val="18"/>
                                  <w:szCs w:val="18"/>
                                </w:rPr>
                                <w:t>Τ</w:t>
                              </w:r>
                              <w:r w:rsidRPr="007F3C60">
                                <w:rPr>
                                  <w:rFonts w:cs="Tahoma"/>
                                  <w:color w:val="FFFFFF" w:themeColor="background1"/>
                                  <w:sz w:val="18"/>
                                  <w:szCs w:val="18"/>
                                  <w:lang w:val="en-US"/>
                                </w:rPr>
                                <w:t>: +302115006104</w:t>
                              </w:r>
                            </w:p>
                            <w:p w14:paraId="3054CF25" w14:textId="77777777" w:rsidR="003B497B" w:rsidRPr="007F3C60" w:rsidRDefault="003B497B" w:rsidP="008C3DCE">
                              <w:pPr>
                                <w:spacing w:after="0" w:line="240" w:lineRule="auto"/>
                                <w:rPr>
                                  <w:color w:val="FFFFFF" w:themeColor="background1"/>
                                  <w:sz w:val="18"/>
                                  <w:szCs w:val="18"/>
                                  <w:lang w:val="en-US"/>
                                </w:rPr>
                              </w:pPr>
                            </w:p>
                            <w:p w14:paraId="409B7DFB" w14:textId="77777777" w:rsidR="003B497B" w:rsidRPr="004D0C4D" w:rsidRDefault="003B497B" w:rsidP="008C3DCE">
                              <w:pPr>
                                <w:spacing w:after="0" w:line="240" w:lineRule="auto"/>
                                <w:rPr>
                                  <w:b/>
                                  <w:color w:val="FFFFFF" w:themeColor="background1"/>
                                  <w:sz w:val="18"/>
                                  <w:szCs w:val="18"/>
                                </w:rPr>
                              </w:pPr>
                              <w:r w:rsidRPr="004D0C4D">
                                <w:rPr>
                                  <w:b/>
                                  <w:color w:val="FFFFFF" w:themeColor="background1"/>
                                  <w:sz w:val="18"/>
                                  <w:szCs w:val="18"/>
                                </w:rPr>
                                <w:t xml:space="preserve">Μιχάλης </w:t>
                              </w:r>
                              <w:proofErr w:type="spellStart"/>
                              <w:r w:rsidRPr="004D0C4D">
                                <w:rPr>
                                  <w:b/>
                                  <w:color w:val="FFFFFF" w:themeColor="background1"/>
                                  <w:sz w:val="18"/>
                                  <w:szCs w:val="18"/>
                                </w:rPr>
                                <w:t>Μητσόπουλος</w:t>
                              </w:r>
                              <w:proofErr w:type="spellEnd"/>
                            </w:p>
                            <w:p w14:paraId="283CE139" w14:textId="77777777" w:rsidR="003B497B" w:rsidRPr="004D0C4D" w:rsidRDefault="003B497B" w:rsidP="008C3DCE">
                              <w:pPr>
                                <w:widowControl w:val="0"/>
                                <w:spacing w:after="0" w:line="240" w:lineRule="auto"/>
                                <w:rPr>
                                  <w:rFonts w:cs="Tahoma"/>
                                  <w:b/>
                                  <w:color w:val="FFFFFF" w:themeColor="background1"/>
                                  <w:sz w:val="18"/>
                                  <w:szCs w:val="18"/>
                                </w:rPr>
                              </w:pPr>
                              <w:r w:rsidRPr="004D0C4D">
                                <w:rPr>
                                  <w:rFonts w:cs="Tahoma"/>
                                  <w:b/>
                                  <w:color w:val="FFFFFF" w:themeColor="background1"/>
                                  <w:sz w:val="18"/>
                                  <w:szCs w:val="18"/>
                                  <w:lang w:val="en-US"/>
                                </w:rPr>
                                <w:t>Senior</w:t>
                              </w:r>
                              <w:r w:rsidRPr="004D0C4D">
                                <w:rPr>
                                  <w:rFonts w:cs="Tahoma"/>
                                  <w:b/>
                                  <w:color w:val="FFFFFF" w:themeColor="background1"/>
                                  <w:sz w:val="18"/>
                                  <w:szCs w:val="18"/>
                                </w:rPr>
                                <w:t xml:space="preserve"> </w:t>
                              </w:r>
                              <w:r w:rsidRPr="004D0C4D">
                                <w:rPr>
                                  <w:rFonts w:cs="Tahoma"/>
                                  <w:b/>
                                  <w:color w:val="FFFFFF" w:themeColor="background1"/>
                                  <w:sz w:val="18"/>
                                  <w:szCs w:val="18"/>
                                  <w:lang w:val="en-US"/>
                                </w:rPr>
                                <w:t>Advisor</w:t>
                              </w:r>
                            </w:p>
                            <w:p w14:paraId="429915C8" w14:textId="77777777" w:rsidR="003B497B" w:rsidRPr="004D0C4D" w:rsidRDefault="003B497B" w:rsidP="008C3DCE">
                              <w:pPr>
                                <w:widowControl w:val="0"/>
                                <w:spacing w:after="0" w:line="240" w:lineRule="auto"/>
                                <w:rPr>
                                  <w:rFonts w:cs="Tahoma"/>
                                  <w:color w:val="FFFFFF" w:themeColor="background1"/>
                                  <w:sz w:val="18"/>
                                  <w:szCs w:val="18"/>
                                </w:rPr>
                              </w:pPr>
                              <w:r w:rsidRPr="004D0C4D">
                                <w:rPr>
                                  <w:rFonts w:cs="Tahoma"/>
                                  <w:color w:val="FFFFFF" w:themeColor="background1"/>
                                  <w:sz w:val="18"/>
                                  <w:szCs w:val="18"/>
                                </w:rPr>
                                <w:t xml:space="preserve">Ε: </w:t>
                              </w:r>
                              <w:hyperlink r:id="rId2" w:history="1">
                                <w:r w:rsidRPr="004D0C4D">
                                  <w:rPr>
                                    <w:rStyle w:val="-"/>
                                    <w:color w:val="FFFFFF" w:themeColor="background1"/>
                                    <w:sz w:val="18"/>
                                    <w:szCs w:val="18"/>
                                    <w:lang w:val="en-US"/>
                                  </w:rPr>
                                  <w:t>mmitsopoulos</w:t>
                                </w:r>
                                <w:r w:rsidRPr="004D0C4D">
                                  <w:rPr>
                                    <w:rStyle w:val="-"/>
                                    <w:color w:val="FFFFFF" w:themeColor="background1"/>
                                    <w:sz w:val="18"/>
                                    <w:szCs w:val="18"/>
                                  </w:rPr>
                                  <w:t>@</w:t>
                                </w:r>
                                <w:r w:rsidRPr="004D0C4D">
                                  <w:rPr>
                                    <w:rStyle w:val="-"/>
                                    <w:color w:val="FFFFFF" w:themeColor="background1"/>
                                    <w:sz w:val="18"/>
                                    <w:szCs w:val="18"/>
                                    <w:lang w:val="en-US"/>
                                  </w:rPr>
                                  <w:t>sev</w:t>
                                </w:r>
                                <w:r w:rsidRPr="004D0C4D">
                                  <w:rPr>
                                    <w:rStyle w:val="-"/>
                                    <w:color w:val="FFFFFF" w:themeColor="background1"/>
                                    <w:sz w:val="18"/>
                                    <w:szCs w:val="18"/>
                                  </w:rPr>
                                  <w:t>.</w:t>
                                </w:r>
                                <w:r w:rsidRPr="004D0C4D">
                                  <w:rPr>
                                    <w:rStyle w:val="-"/>
                                    <w:color w:val="FFFFFF" w:themeColor="background1"/>
                                    <w:sz w:val="18"/>
                                    <w:szCs w:val="18"/>
                                    <w:lang w:val="en-US"/>
                                  </w:rPr>
                                  <w:t>org</w:t>
                                </w:r>
                                <w:r w:rsidRPr="004D0C4D">
                                  <w:rPr>
                                    <w:rStyle w:val="-"/>
                                    <w:color w:val="FFFFFF" w:themeColor="background1"/>
                                    <w:sz w:val="18"/>
                                    <w:szCs w:val="18"/>
                                  </w:rPr>
                                  <w:t>.</w:t>
                                </w:r>
                                <w:r w:rsidRPr="004D0C4D">
                                  <w:rPr>
                                    <w:rStyle w:val="-"/>
                                    <w:color w:val="FFFFFF" w:themeColor="background1"/>
                                    <w:sz w:val="18"/>
                                    <w:szCs w:val="18"/>
                                    <w:lang w:val="en-US"/>
                                  </w:rPr>
                                  <w:t>gr</w:t>
                                </w:r>
                              </w:hyperlink>
                            </w:p>
                            <w:p w14:paraId="05E57DD7" w14:textId="77777777" w:rsidR="003B497B" w:rsidRPr="007F3C60" w:rsidRDefault="003B497B" w:rsidP="008C3DCE">
                              <w:pPr>
                                <w:spacing w:after="0" w:line="240" w:lineRule="auto"/>
                                <w:rPr>
                                  <w:color w:val="FFFFFF" w:themeColor="background1"/>
                                  <w:sz w:val="18"/>
                                  <w:szCs w:val="18"/>
                                </w:rPr>
                              </w:pPr>
                              <w:r w:rsidRPr="004D0C4D">
                                <w:rPr>
                                  <w:rFonts w:cs="Tahoma"/>
                                  <w:color w:val="FFFFFF" w:themeColor="background1"/>
                                  <w:sz w:val="18"/>
                                  <w:szCs w:val="18"/>
                                </w:rPr>
                                <w:t>Τ</w:t>
                              </w:r>
                              <w:r w:rsidRPr="007F3C60">
                                <w:rPr>
                                  <w:rFonts w:cs="Tahoma"/>
                                  <w:color w:val="FFFFFF" w:themeColor="background1"/>
                                  <w:sz w:val="18"/>
                                  <w:szCs w:val="18"/>
                                </w:rPr>
                                <w:t>: +302115006157</w:t>
                              </w:r>
                            </w:p>
                            <w:p w14:paraId="50194EF6" w14:textId="77777777" w:rsidR="003B497B" w:rsidRPr="007F3C60" w:rsidRDefault="003B497B" w:rsidP="008C3DCE">
                              <w:pPr>
                                <w:spacing w:after="0" w:line="240" w:lineRule="auto"/>
                                <w:rPr>
                                  <w:color w:val="FFFFFF" w:themeColor="background1"/>
                                  <w:sz w:val="18"/>
                                  <w:szCs w:val="18"/>
                                </w:rPr>
                              </w:pPr>
                            </w:p>
                            <w:p w14:paraId="75F7137F" w14:textId="77777777" w:rsidR="003B497B" w:rsidRPr="007F3C60" w:rsidRDefault="003B497B" w:rsidP="008C3DCE">
                              <w:pPr>
                                <w:spacing w:after="0" w:line="240" w:lineRule="auto"/>
                                <w:rPr>
                                  <w:b/>
                                  <w:color w:val="FFFFFF" w:themeColor="background1"/>
                                  <w:sz w:val="18"/>
                                  <w:szCs w:val="18"/>
                                </w:rPr>
                              </w:pPr>
                              <w:r w:rsidRPr="004D0C4D">
                                <w:rPr>
                                  <w:b/>
                                  <w:color w:val="FFFFFF" w:themeColor="background1"/>
                                  <w:sz w:val="18"/>
                                  <w:szCs w:val="18"/>
                                </w:rPr>
                                <w:t>Θανάσης</w:t>
                              </w:r>
                              <w:r w:rsidRPr="007F3C60">
                                <w:rPr>
                                  <w:b/>
                                  <w:color w:val="FFFFFF" w:themeColor="background1"/>
                                  <w:sz w:val="18"/>
                                  <w:szCs w:val="18"/>
                                </w:rPr>
                                <w:t xml:space="preserve"> </w:t>
                              </w:r>
                              <w:proofErr w:type="spellStart"/>
                              <w:r w:rsidRPr="004D0C4D">
                                <w:rPr>
                                  <w:b/>
                                  <w:color w:val="FFFFFF" w:themeColor="background1"/>
                                  <w:sz w:val="18"/>
                                  <w:szCs w:val="18"/>
                                </w:rPr>
                                <w:t>Πρίντσιπας</w:t>
                              </w:r>
                              <w:proofErr w:type="spellEnd"/>
                            </w:p>
                            <w:p w14:paraId="22B3F111" w14:textId="77777777" w:rsidR="003B497B" w:rsidRPr="006F0F49" w:rsidRDefault="003B497B" w:rsidP="008C3DCE">
                              <w:pPr>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A</w:t>
                              </w:r>
                              <w:r>
                                <w:rPr>
                                  <w:rFonts w:cs="Tahoma"/>
                                  <w:b/>
                                  <w:color w:val="FFFFFF" w:themeColor="background1"/>
                                  <w:sz w:val="18"/>
                                  <w:szCs w:val="18"/>
                                  <w:lang w:val="en-US"/>
                                </w:rPr>
                                <w:t>ssociate A</w:t>
                              </w:r>
                              <w:r w:rsidRPr="004D0C4D">
                                <w:rPr>
                                  <w:rFonts w:cs="Tahoma"/>
                                  <w:b/>
                                  <w:color w:val="FFFFFF" w:themeColor="background1"/>
                                  <w:sz w:val="18"/>
                                  <w:szCs w:val="18"/>
                                  <w:lang w:val="en-US"/>
                                </w:rPr>
                                <w:t>dvisor</w:t>
                              </w:r>
                            </w:p>
                            <w:p w14:paraId="6C33CB73" w14:textId="77777777" w:rsidR="003B497B" w:rsidRPr="006F0F49" w:rsidRDefault="003B497B"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6F0F49">
                                <w:rPr>
                                  <w:rFonts w:cs="Tahoma"/>
                                  <w:color w:val="FFFFFF" w:themeColor="background1"/>
                                  <w:sz w:val="18"/>
                                  <w:szCs w:val="18"/>
                                  <w:lang w:val="en-US"/>
                                </w:rPr>
                                <w:t xml:space="preserve">: </w:t>
                              </w:r>
                              <w:hyperlink r:id="rId3" w:history="1">
                                <w:r w:rsidRPr="004D0C4D">
                                  <w:rPr>
                                    <w:rStyle w:val="-"/>
                                    <w:rFonts w:cs="Tahoma"/>
                                    <w:color w:val="FFFFFF" w:themeColor="background1"/>
                                    <w:sz w:val="18"/>
                                    <w:szCs w:val="18"/>
                                    <w:lang w:val="en-US"/>
                                  </w:rPr>
                                  <w:t>printsipas</w:t>
                                </w:r>
                                <w:r w:rsidRPr="006F0F49">
                                  <w:rPr>
                                    <w:rStyle w:val="-"/>
                                    <w:rFonts w:cs="Tahoma"/>
                                    <w:color w:val="FFFFFF" w:themeColor="background1"/>
                                    <w:sz w:val="18"/>
                                    <w:szCs w:val="18"/>
                                    <w:lang w:val="en-US"/>
                                  </w:rPr>
                                  <w:t>@</w:t>
                                </w:r>
                                <w:r w:rsidRPr="004D0C4D">
                                  <w:rPr>
                                    <w:rStyle w:val="-"/>
                                    <w:rFonts w:cs="Tahoma"/>
                                    <w:color w:val="FFFFFF" w:themeColor="background1"/>
                                    <w:sz w:val="18"/>
                                    <w:szCs w:val="18"/>
                                    <w:lang w:val="en-US"/>
                                  </w:rPr>
                                  <w:t>sev</w:t>
                                </w:r>
                                <w:r w:rsidRPr="006F0F49">
                                  <w:rPr>
                                    <w:rStyle w:val="-"/>
                                    <w:rFonts w:cs="Tahoma"/>
                                    <w:color w:val="FFFFFF" w:themeColor="background1"/>
                                    <w:sz w:val="18"/>
                                    <w:szCs w:val="18"/>
                                    <w:lang w:val="en-US"/>
                                  </w:rPr>
                                  <w:t>.</w:t>
                                </w:r>
                                <w:r w:rsidRPr="004D0C4D">
                                  <w:rPr>
                                    <w:rStyle w:val="-"/>
                                    <w:rFonts w:cs="Tahoma"/>
                                    <w:color w:val="FFFFFF" w:themeColor="background1"/>
                                    <w:sz w:val="18"/>
                                    <w:szCs w:val="18"/>
                                    <w:lang w:val="en-US"/>
                                  </w:rPr>
                                  <w:t>org</w:t>
                                </w:r>
                                <w:r w:rsidRPr="006F0F49">
                                  <w:rPr>
                                    <w:rStyle w:val="-"/>
                                    <w:rFonts w:cs="Tahoma"/>
                                    <w:color w:val="FFFFFF" w:themeColor="background1"/>
                                    <w:sz w:val="18"/>
                                    <w:szCs w:val="18"/>
                                    <w:lang w:val="en-US"/>
                                  </w:rPr>
                                  <w:t>.</w:t>
                                </w:r>
                                <w:r w:rsidRPr="004D0C4D">
                                  <w:rPr>
                                    <w:rStyle w:val="-"/>
                                    <w:rFonts w:cs="Tahoma"/>
                                    <w:color w:val="FFFFFF" w:themeColor="background1"/>
                                    <w:sz w:val="18"/>
                                    <w:szCs w:val="18"/>
                                    <w:lang w:val="en-US"/>
                                  </w:rPr>
                                  <w:t>gr</w:t>
                                </w:r>
                              </w:hyperlink>
                            </w:p>
                            <w:p w14:paraId="1A10F669" w14:textId="77777777" w:rsidR="003B497B" w:rsidRPr="00CE1C63" w:rsidRDefault="003B497B" w:rsidP="008C3DCE">
                              <w:pPr>
                                <w:spacing w:after="0" w:line="240" w:lineRule="auto"/>
                                <w:rPr>
                                  <w:rFonts w:cs="Tahoma"/>
                                  <w:color w:val="FFFFFF" w:themeColor="background1"/>
                                  <w:sz w:val="18"/>
                                  <w:szCs w:val="18"/>
                                </w:rPr>
                              </w:pPr>
                              <w:r w:rsidRPr="004D0C4D">
                                <w:rPr>
                                  <w:rFonts w:cs="Tahoma"/>
                                  <w:color w:val="FFFFFF" w:themeColor="background1"/>
                                  <w:sz w:val="18"/>
                                  <w:szCs w:val="18"/>
                                </w:rPr>
                                <w:t>Τ</w:t>
                              </w:r>
                              <w:r w:rsidRPr="00CE1C63">
                                <w:rPr>
                                  <w:rFonts w:cs="Tahoma"/>
                                  <w:color w:val="FFFFFF" w:themeColor="background1"/>
                                  <w:sz w:val="18"/>
                                  <w:szCs w:val="18"/>
                                </w:rPr>
                                <w:t>: +302115006176</w:t>
                              </w:r>
                            </w:p>
                            <w:p w14:paraId="17C9E8E6" w14:textId="77777777" w:rsidR="003B497B" w:rsidRPr="00CE1C63" w:rsidRDefault="003B497B" w:rsidP="008C3DCE">
                              <w:pPr>
                                <w:spacing w:after="0" w:line="240" w:lineRule="auto"/>
                                <w:rPr>
                                  <w:rFonts w:cs="Tahoma"/>
                                  <w:color w:val="FFFFFF" w:themeColor="background1"/>
                                  <w:sz w:val="8"/>
                                  <w:szCs w:val="8"/>
                                </w:rPr>
                              </w:pPr>
                            </w:p>
                            <w:p w14:paraId="37F86F5C" w14:textId="77777777" w:rsidR="003B497B" w:rsidRPr="00287C53" w:rsidRDefault="003B497B" w:rsidP="00360B95">
                              <w:pPr>
                                <w:spacing w:after="0" w:line="240" w:lineRule="auto"/>
                                <w:jc w:val="both"/>
                                <w:rPr>
                                  <w:rFonts w:cs="Tahoma"/>
                                  <w:color w:val="FFFFFF" w:themeColor="background1"/>
                                  <w:sz w:val="15"/>
                                  <w:szCs w:val="15"/>
                                </w:rPr>
                              </w:pPr>
                              <w:r w:rsidRPr="00287C53">
                                <w:rPr>
                                  <w:rFonts w:cs="Tahoma"/>
                                  <w:color w:val="FFFFFF" w:themeColor="background1"/>
                                  <w:sz w:val="15"/>
                                  <w:szCs w:val="15"/>
                                </w:rPr>
                                <w:t>Οι απόψεις στην παρούσα έκθεση  είναι των συγγραφέων και όχι απαραίτητα του ΣΕΒ. Ο ΣΕΒ δεν φέρει καμία ευθύνη για την ακρίβεια ή την πληρότητα των πληροφοριών που περιλαμβάνει η έκθεση.</w:t>
                              </w:r>
                            </w:p>
                            <w:p w14:paraId="50D4F1EA" w14:textId="77777777" w:rsidR="003B497B" w:rsidRPr="00720293" w:rsidRDefault="003B497B" w:rsidP="00360B95">
                              <w:pPr>
                                <w:spacing w:after="0" w:line="240" w:lineRule="auto"/>
                                <w:jc w:val="both"/>
                                <w:rPr>
                                  <w:b/>
                                  <w:color w:val="FFFFFF" w:themeColor="background1"/>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8.25pt;margin-top:555pt;width:155.2pt;height:29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" fillcolor="#365f91 [2404]" stroked="f">
                  <v:textbox>
                    <w:txbxContent>
                      <w:p w14:paraId="757A9E24" w14:textId="77777777" w:rsidR="003B497B" w:rsidRDefault="003B497B" w:rsidP="008C3DCE">
                        <w:pPr>
                          <w:spacing w:after="0" w:line="240" w:lineRule="auto"/>
                          <w:rPr>
                            <w:b/>
                            <w:color w:val="FFFFFF" w:themeColor="background1"/>
                          </w:rPr>
                        </w:pPr>
                        <w:r>
                          <w:rPr>
                            <w:b/>
                            <w:color w:val="FFFFFF" w:themeColor="background1"/>
                          </w:rPr>
                          <w:t xml:space="preserve">Τομέας </w:t>
                        </w:r>
                        <w:r w:rsidRPr="0076116F">
                          <w:rPr>
                            <w:b/>
                            <w:color w:val="FFFFFF" w:themeColor="background1"/>
                          </w:rPr>
                          <w:t>Μακροοικονομικής Ανάλυσης</w:t>
                        </w:r>
                      </w:p>
                      <w:p w14:paraId="7C11B540" w14:textId="77777777" w:rsidR="003B497B" w:rsidRPr="0076116F" w:rsidRDefault="003B497B" w:rsidP="008C3DCE">
                        <w:pPr>
                          <w:spacing w:after="0" w:line="240" w:lineRule="auto"/>
                          <w:rPr>
                            <w:b/>
                            <w:color w:val="FFFFFF" w:themeColor="background1"/>
                          </w:rPr>
                        </w:pPr>
                        <w:r w:rsidRPr="0076116F">
                          <w:rPr>
                            <w:b/>
                            <w:color w:val="FFFFFF" w:themeColor="background1"/>
                          </w:rPr>
                          <w:t>και Ευρωπαϊκής Πολιτικής</w:t>
                        </w:r>
                      </w:p>
                      <w:p w14:paraId="4E6340ED" w14:textId="77777777" w:rsidR="003B497B" w:rsidRDefault="003B497B" w:rsidP="008C3DCE">
                        <w:pPr>
                          <w:spacing w:after="0" w:line="240" w:lineRule="auto"/>
                          <w:rPr>
                            <w:b/>
                            <w:color w:val="FFFFFF" w:themeColor="background1"/>
                            <w:sz w:val="18"/>
                            <w:szCs w:val="18"/>
                          </w:rPr>
                        </w:pPr>
                      </w:p>
                      <w:p w14:paraId="50BE947F" w14:textId="77777777" w:rsidR="003B497B" w:rsidRPr="00575B38" w:rsidRDefault="003B497B" w:rsidP="008C3DCE">
                        <w:pPr>
                          <w:spacing w:after="0" w:line="240" w:lineRule="auto"/>
                          <w:rPr>
                            <w:b/>
                            <w:color w:val="FFFFFF" w:themeColor="background1"/>
                            <w:sz w:val="18"/>
                            <w:szCs w:val="18"/>
                            <w:lang w:val="en-US"/>
                          </w:rPr>
                        </w:pPr>
                        <w:r w:rsidRPr="004D0C4D">
                          <w:rPr>
                            <w:b/>
                            <w:color w:val="FFFFFF" w:themeColor="background1"/>
                            <w:sz w:val="18"/>
                            <w:szCs w:val="18"/>
                          </w:rPr>
                          <w:t>Μιχάλης</w:t>
                        </w:r>
                        <w:r w:rsidRPr="00575B38">
                          <w:rPr>
                            <w:b/>
                            <w:color w:val="FFFFFF" w:themeColor="background1"/>
                            <w:sz w:val="18"/>
                            <w:szCs w:val="18"/>
                            <w:lang w:val="en-US"/>
                          </w:rPr>
                          <w:t xml:space="preserve"> </w:t>
                        </w:r>
                        <w:r w:rsidRPr="004D0C4D">
                          <w:rPr>
                            <w:b/>
                            <w:color w:val="FFFFFF" w:themeColor="background1"/>
                            <w:sz w:val="18"/>
                            <w:szCs w:val="18"/>
                          </w:rPr>
                          <w:t>Μασουράκης</w:t>
                        </w:r>
                      </w:p>
                      <w:p w14:paraId="3A53A228" w14:textId="77777777" w:rsidR="003B497B" w:rsidRPr="00575B38" w:rsidRDefault="003B497B" w:rsidP="008C3DCE">
                        <w:pPr>
                          <w:widowControl w:val="0"/>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Chief</w:t>
                        </w:r>
                        <w:r w:rsidRPr="00575B38">
                          <w:rPr>
                            <w:rFonts w:cs="Tahoma"/>
                            <w:b/>
                            <w:color w:val="FFFFFF" w:themeColor="background1"/>
                            <w:sz w:val="18"/>
                            <w:szCs w:val="18"/>
                            <w:lang w:val="en-US"/>
                          </w:rPr>
                          <w:t xml:space="preserve"> </w:t>
                        </w:r>
                        <w:r w:rsidRPr="004D0C4D">
                          <w:rPr>
                            <w:rFonts w:cs="Tahoma"/>
                            <w:b/>
                            <w:color w:val="FFFFFF" w:themeColor="background1"/>
                            <w:sz w:val="18"/>
                            <w:szCs w:val="18"/>
                            <w:lang w:val="en-US"/>
                          </w:rPr>
                          <w:t>Economist</w:t>
                        </w:r>
                      </w:p>
                      <w:p w14:paraId="3580A017" w14:textId="77777777" w:rsidR="003B497B" w:rsidRPr="00575B38" w:rsidRDefault="003B497B"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575B38">
                          <w:rPr>
                            <w:rFonts w:cs="Tahoma"/>
                            <w:color w:val="FFFFFF" w:themeColor="background1"/>
                            <w:sz w:val="18"/>
                            <w:szCs w:val="18"/>
                            <w:lang w:val="en-US"/>
                          </w:rPr>
                          <w:t xml:space="preserve">: </w:t>
                        </w:r>
                        <w:hyperlink r:id="rId4" w:history="1">
                          <w:r w:rsidRPr="004D0C4D">
                            <w:rPr>
                              <w:rStyle w:val="-"/>
                              <w:rFonts w:cs="Tahoma"/>
                              <w:color w:val="FFFFFF" w:themeColor="background1"/>
                              <w:sz w:val="18"/>
                              <w:szCs w:val="18"/>
                              <w:lang w:val="en-US"/>
                            </w:rPr>
                            <w:t>mmassourakis</w:t>
                          </w:r>
                          <w:r w:rsidRPr="00575B38">
                            <w:rPr>
                              <w:rStyle w:val="-"/>
                              <w:rFonts w:cs="Tahoma"/>
                              <w:color w:val="FFFFFF" w:themeColor="background1"/>
                              <w:sz w:val="18"/>
                              <w:szCs w:val="18"/>
                              <w:lang w:val="en-US"/>
                            </w:rPr>
                            <w:t>@</w:t>
                          </w:r>
                          <w:r w:rsidRPr="004D0C4D">
                            <w:rPr>
                              <w:rStyle w:val="-"/>
                              <w:rFonts w:cs="Tahoma"/>
                              <w:color w:val="FFFFFF" w:themeColor="background1"/>
                              <w:sz w:val="18"/>
                              <w:szCs w:val="18"/>
                              <w:lang w:val="en-US"/>
                            </w:rPr>
                            <w:t>sev</w:t>
                          </w:r>
                          <w:r w:rsidRPr="00575B38">
                            <w:rPr>
                              <w:rStyle w:val="-"/>
                              <w:rFonts w:cs="Tahoma"/>
                              <w:color w:val="FFFFFF" w:themeColor="background1"/>
                              <w:sz w:val="18"/>
                              <w:szCs w:val="18"/>
                              <w:lang w:val="en-US"/>
                            </w:rPr>
                            <w:t>.</w:t>
                          </w:r>
                          <w:r w:rsidRPr="004D0C4D">
                            <w:rPr>
                              <w:rStyle w:val="-"/>
                              <w:rFonts w:cs="Tahoma"/>
                              <w:color w:val="FFFFFF" w:themeColor="background1"/>
                              <w:sz w:val="18"/>
                              <w:szCs w:val="18"/>
                              <w:lang w:val="en-US"/>
                            </w:rPr>
                            <w:t>org</w:t>
                          </w:r>
                          <w:r w:rsidRPr="00575B38">
                            <w:rPr>
                              <w:rStyle w:val="-"/>
                              <w:rFonts w:cs="Tahoma"/>
                              <w:color w:val="FFFFFF" w:themeColor="background1"/>
                              <w:sz w:val="18"/>
                              <w:szCs w:val="18"/>
                              <w:lang w:val="en-US"/>
                            </w:rPr>
                            <w:t>.</w:t>
                          </w:r>
                          <w:r w:rsidRPr="004D0C4D">
                            <w:rPr>
                              <w:rStyle w:val="-"/>
                              <w:rFonts w:cs="Tahoma"/>
                              <w:color w:val="FFFFFF" w:themeColor="background1"/>
                              <w:sz w:val="18"/>
                              <w:szCs w:val="18"/>
                              <w:lang w:val="en-US"/>
                            </w:rPr>
                            <w:t>gr</w:t>
                          </w:r>
                        </w:hyperlink>
                      </w:p>
                      <w:p w14:paraId="228A57BE" w14:textId="77777777" w:rsidR="003B497B" w:rsidRPr="007F3C60" w:rsidRDefault="003B497B" w:rsidP="008C3DCE">
                        <w:pPr>
                          <w:spacing w:after="0" w:line="240" w:lineRule="auto"/>
                          <w:rPr>
                            <w:color w:val="FFFFFF" w:themeColor="background1"/>
                            <w:sz w:val="18"/>
                            <w:szCs w:val="18"/>
                            <w:lang w:val="en-US"/>
                          </w:rPr>
                        </w:pPr>
                        <w:r w:rsidRPr="004D0C4D">
                          <w:rPr>
                            <w:rFonts w:cs="Tahoma"/>
                            <w:color w:val="FFFFFF" w:themeColor="background1"/>
                            <w:sz w:val="18"/>
                            <w:szCs w:val="18"/>
                          </w:rPr>
                          <w:t>Τ</w:t>
                        </w:r>
                        <w:r w:rsidRPr="007F3C60">
                          <w:rPr>
                            <w:rFonts w:cs="Tahoma"/>
                            <w:color w:val="FFFFFF" w:themeColor="background1"/>
                            <w:sz w:val="18"/>
                            <w:szCs w:val="18"/>
                            <w:lang w:val="en-US"/>
                          </w:rPr>
                          <w:t>: +302115006104</w:t>
                        </w:r>
                      </w:p>
                      <w:p w14:paraId="3054CF25" w14:textId="77777777" w:rsidR="003B497B" w:rsidRPr="007F3C60" w:rsidRDefault="003B497B" w:rsidP="008C3DCE">
                        <w:pPr>
                          <w:spacing w:after="0" w:line="240" w:lineRule="auto"/>
                          <w:rPr>
                            <w:color w:val="FFFFFF" w:themeColor="background1"/>
                            <w:sz w:val="18"/>
                            <w:szCs w:val="18"/>
                            <w:lang w:val="en-US"/>
                          </w:rPr>
                        </w:pPr>
                      </w:p>
                      <w:p w14:paraId="409B7DFB" w14:textId="77777777" w:rsidR="003B497B" w:rsidRPr="004D0C4D" w:rsidRDefault="003B497B" w:rsidP="008C3DCE">
                        <w:pPr>
                          <w:spacing w:after="0" w:line="240" w:lineRule="auto"/>
                          <w:rPr>
                            <w:b/>
                            <w:color w:val="FFFFFF" w:themeColor="background1"/>
                            <w:sz w:val="18"/>
                            <w:szCs w:val="18"/>
                          </w:rPr>
                        </w:pPr>
                        <w:r w:rsidRPr="004D0C4D">
                          <w:rPr>
                            <w:b/>
                            <w:color w:val="FFFFFF" w:themeColor="background1"/>
                            <w:sz w:val="18"/>
                            <w:szCs w:val="18"/>
                          </w:rPr>
                          <w:t xml:space="preserve">Μιχάλης </w:t>
                        </w:r>
                        <w:proofErr w:type="spellStart"/>
                        <w:r w:rsidRPr="004D0C4D">
                          <w:rPr>
                            <w:b/>
                            <w:color w:val="FFFFFF" w:themeColor="background1"/>
                            <w:sz w:val="18"/>
                            <w:szCs w:val="18"/>
                          </w:rPr>
                          <w:t>Μητσόπουλος</w:t>
                        </w:r>
                        <w:proofErr w:type="spellEnd"/>
                      </w:p>
                      <w:p w14:paraId="283CE139" w14:textId="77777777" w:rsidR="003B497B" w:rsidRPr="004D0C4D" w:rsidRDefault="003B497B" w:rsidP="008C3DCE">
                        <w:pPr>
                          <w:widowControl w:val="0"/>
                          <w:spacing w:after="0" w:line="240" w:lineRule="auto"/>
                          <w:rPr>
                            <w:rFonts w:cs="Tahoma"/>
                            <w:b/>
                            <w:color w:val="FFFFFF" w:themeColor="background1"/>
                            <w:sz w:val="18"/>
                            <w:szCs w:val="18"/>
                          </w:rPr>
                        </w:pPr>
                        <w:r w:rsidRPr="004D0C4D">
                          <w:rPr>
                            <w:rFonts w:cs="Tahoma"/>
                            <w:b/>
                            <w:color w:val="FFFFFF" w:themeColor="background1"/>
                            <w:sz w:val="18"/>
                            <w:szCs w:val="18"/>
                            <w:lang w:val="en-US"/>
                          </w:rPr>
                          <w:t>Senior</w:t>
                        </w:r>
                        <w:r w:rsidRPr="004D0C4D">
                          <w:rPr>
                            <w:rFonts w:cs="Tahoma"/>
                            <w:b/>
                            <w:color w:val="FFFFFF" w:themeColor="background1"/>
                            <w:sz w:val="18"/>
                            <w:szCs w:val="18"/>
                          </w:rPr>
                          <w:t xml:space="preserve"> </w:t>
                        </w:r>
                        <w:r w:rsidRPr="004D0C4D">
                          <w:rPr>
                            <w:rFonts w:cs="Tahoma"/>
                            <w:b/>
                            <w:color w:val="FFFFFF" w:themeColor="background1"/>
                            <w:sz w:val="18"/>
                            <w:szCs w:val="18"/>
                            <w:lang w:val="en-US"/>
                          </w:rPr>
                          <w:t>Advisor</w:t>
                        </w:r>
                      </w:p>
                      <w:p w14:paraId="429915C8" w14:textId="77777777" w:rsidR="003B497B" w:rsidRPr="004D0C4D" w:rsidRDefault="003B497B" w:rsidP="008C3DCE">
                        <w:pPr>
                          <w:widowControl w:val="0"/>
                          <w:spacing w:after="0" w:line="240" w:lineRule="auto"/>
                          <w:rPr>
                            <w:rFonts w:cs="Tahoma"/>
                            <w:color w:val="FFFFFF" w:themeColor="background1"/>
                            <w:sz w:val="18"/>
                            <w:szCs w:val="18"/>
                          </w:rPr>
                        </w:pPr>
                        <w:r w:rsidRPr="004D0C4D">
                          <w:rPr>
                            <w:rFonts w:cs="Tahoma"/>
                            <w:color w:val="FFFFFF" w:themeColor="background1"/>
                            <w:sz w:val="18"/>
                            <w:szCs w:val="18"/>
                          </w:rPr>
                          <w:t xml:space="preserve">Ε: </w:t>
                        </w:r>
                        <w:hyperlink r:id="rId5" w:history="1">
                          <w:r w:rsidRPr="004D0C4D">
                            <w:rPr>
                              <w:rStyle w:val="-"/>
                              <w:color w:val="FFFFFF" w:themeColor="background1"/>
                              <w:sz w:val="18"/>
                              <w:szCs w:val="18"/>
                              <w:lang w:val="en-US"/>
                            </w:rPr>
                            <w:t>mmitsopoulos</w:t>
                          </w:r>
                          <w:r w:rsidRPr="004D0C4D">
                            <w:rPr>
                              <w:rStyle w:val="-"/>
                              <w:color w:val="FFFFFF" w:themeColor="background1"/>
                              <w:sz w:val="18"/>
                              <w:szCs w:val="18"/>
                            </w:rPr>
                            <w:t>@</w:t>
                          </w:r>
                          <w:r w:rsidRPr="004D0C4D">
                            <w:rPr>
                              <w:rStyle w:val="-"/>
                              <w:color w:val="FFFFFF" w:themeColor="background1"/>
                              <w:sz w:val="18"/>
                              <w:szCs w:val="18"/>
                              <w:lang w:val="en-US"/>
                            </w:rPr>
                            <w:t>sev</w:t>
                          </w:r>
                          <w:r w:rsidRPr="004D0C4D">
                            <w:rPr>
                              <w:rStyle w:val="-"/>
                              <w:color w:val="FFFFFF" w:themeColor="background1"/>
                              <w:sz w:val="18"/>
                              <w:szCs w:val="18"/>
                            </w:rPr>
                            <w:t>.</w:t>
                          </w:r>
                          <w:r w:rsidRPr="004D0C4D">
                            <w:rPr>
                              <w:rStyle w:val="-"/>
                              <w:color w:val="FFFFFF" w:themeColor="background1"/>
                              <w:sz w:val="18"/>
                              <w:szCs w:val="18"/>
                              <w:lang w:val="en-US"/>
                            </w:rPr>
                            <w:t>org</w:t>
                          </w:r>
                          <w:r w:rsidRPr="004D0C4D">
                            <w:rPr>
                              <w:rStyle w:val="-"/>
                              <w:color w:val="FFFFFF" w:themeColor="background1"/>
                              <w:sz w:val="18"/>
                              <w:szCs w:val="18"/>
                            </w:rPr>
                            <w:t>.</w:t>
                          </w:r>
                          <w:r w:rsidRPr="004D0C4D">
                            <w:rPr>
                              <w:rStyle w:val="-"/>
                              <w:color w:val="FFFFFF" w:themeColor="background1"/>
                              <w:sz w:val="18"/>
                              <w:szCs w:val="18"/>
                              <w:lang w:val="en-US"/>
                            </w:rPr>
                            <w:t>gr</w:t>
                          </w:r>
                        </w:hyperlink>
                      </w:p>
                      <w:p w14:paraId="05E57DD7" w14:textId="77777777" w:rsidR="003B497B" w:rsidRPr="007F3C60" w:rsidRDefault="003B497B" w:rsidP="008C3DCE">
                        <w:pPr>
                          <w:spacing w:after="0" w:line="240" w:lineRule="auto"/>
                          <w:rPr>
                            <w:color w:val="FFFFFF" w:themeColor="background1"/>
                            <w:sz w:val="18"/>
                            <w:szCs w:val="18"/>
                          </w:rPr>
                        </w:pPr>
                        <w:r w:rsidRPr="004D0C4D">
                          <w:rPr>
                            <w:rFonts w:cs="Tahoma"/>
                            <w:color w:val="FFFFFF" w:themeColor="background1"/>
                            <w:sz w:val="18"/>
                            <w:szCs w:val="18"/>
                          </w:rPr>
                          <w:t>Τ</w:t>
                        </w:r>
                        <w:r w:rsidRPr="007F3C60">
                          <w:rPr>
                            <w:rFonts w:cs="Tahoma"/>
                            <w:color w:val="FFFFFF" w:themeColor="background1"/>
                            <w:sz w:val="18"/>
                            <w:szCs w:val="18"/>
                          </w:rPr>
                          <w:t>: +302115006157</w:t>
                        </w:r>
                      </w:p>
                      <w:p w14:paraId="50194EF6" w14:textId="77777777" w:rsidR="003B497B" w:rsidRPr="007F3C60" w:rsidRDefault="003B497B" w:rsidP="008C3DCE">
                        <w:pPr>
                          <w:spacing w:after="0" w:line="240" w:lineRule="auto"/>
                          <w:rPr>
                            <w:color w:val="FFFFFF" w:themeColor="background1"/>
                            <w:sz w:val="18"/>
                            <w:szCs w:val="18"/>
                          </w:rPr>
                        </w:pPr>
                      </w:p>
                      <w:p w14:paraId="75F7137F" w14:textId="77777777" w:rsidR="003B497B" w:rsidRPr="007F3C60" w:rsidRDefault="003B497B" w:rsidP="008C3DCE">
                        <w:pPr>
                          <w:spacing w:after="0" w:line="240" w:lineRule="auto"/>
                          <w:rPr>
                            <w:b/>
                            <w:color w:val="FFFFFF" w:themeColor="background1"/>
                            <w:sz w:val="18"/>
                            <w:szCs w:val="18"/>
                          </w:rPr>
                        </w:pPr>
                        <w:r w:rsidRPr="004D0C4D">
                          <w:rPr>
                            <w:b/>
                            <w:color w:val="FFFFFF" w:themeColor="background1"/>
                            <w:sz w:val="18"/>
                            <w:szCs w:val="18"/>
                          </w:rPr>
                          <w:t>Θανάσης</w:t>
                        </w:r>
                        <w:r w:rsidRPr="007F3C60">
                          <w:rPr>
                            <w:b/>
                            <w:color w:val="FFFFFF" w:themeColor="background1"/>
                            <w:sz w:val="18"/>
                            <w:szCs w:val="18"/>
                          </w:rPr>
                          <w:t xml:space="preserve"> </w:t>
                        </w:r>
                        <w:proofErr w:type="spellStart"/>
                        <w:r w:rsidRPr="004D0C4D">
                          <w:rPr>
                            <w:b/>
                            <w:color w:val="FFFFFF" w:themeColor="background1"/>
                            <w:sz w:val="18"/>
                            <w:szCs w:val="18"/>
                          </w:rPr>
                          <w:t>Πρίντσιπας</w:t>
                        </w:r>
                        <w:proofErr w:type="spellEnd"/>
                      </w:p>
                      <w:p w14:paraId="22B3F111" w14:textId="77777777" w:rsidR="003B497B" w:rsidRPr="006F0F49" w:rsidRDefault="003B497B" w:rsidP="008C3DCE">
                        <w:pPr>
                          <w:spacing w:after="0" w:line="240" w:lineRule="auto"/>
                          <w:rPr>
                            <w:rFonts w:cs="Tahoma"/>
                            <w:b/>
                            <w:color w:val="FFFFFF" w:themeColor="background1"/>
                            <w:sz w:val="18"/>
                            <w:szCs w:val="18"/>
                            <w:lang w:val="en-US"/>
                          </w:rPr>
                        </w:pPr>
                        <w:r w:rsidRPr="004D0C4D">
                          <w:rPr>
                            <w:rFonts w:cs="Tahoma"/>
                            <w:b/>
                            <w:color w:val="FFFFFF" w:themeColor="background1"/>
                            <w:sz w:val="18"/>
                            <w:szCs w:val="18"/>
                            <w:lang w:val="en-US"/>
                          </w:rPr>
                          <w:t>A</w:t>
                        </w:r>
                        <w:r>
                          <w:rPr>
                            <w:rFonts w:cs="Tahoma"/>
                            <w:b/>
                            <w:color w:val="FFFFFF" w:themeColor="background1"/>
                            <w:sz w:val="18"/>
                            <w:szCs w:val="18"/>
                            <w:lang w:val="en-US"/>
                          </w:rPr>
                          <w:t>ssociate A</w:t>
                        </w:r>
                        <w:r w:rsidRPr="004D0C4D">
                          <w:rPr>
                            <w:rFonts w:cs="Tahoma"/>
                            <w:b/>
                            <w:color w:val="FFFFFF" w:themeColor="background1"/>
                            <w:sz w:val="18"/>
                            <w:szCs w:val="18"/>
                            <w:lang w:val="en-US"/>
                          </w:rPr>
                          <w:t>dvisor</w:t>
                        </w:r>
                      </w:p>
                      <w:p w14:paraId="6C33CB73" w14:textId="77777777" w:rsidR="003B497B" w:rsidRPr="006F0F49" w:rsidRDefault="003B497B" w:rsidP="008C3DCE">
                        <w:pPr>
                          <w:widowControl w:val="0"/>
                          <w:spacing w:after="0" w:line="240" w:lineRule="auto"/>
                          <w:rPr>
                            <w:rFonts w:cs="Tahoma"/>
                            <w:color w:val="FFFFFF" w:themeColor="background1"/>
                            <w:sz w:val="18"/>
                            <w:szCs w:val="18"/>
                            <w:lang w:val="en-US"/>
                          </w:rPr>
                        </w:pPr>
                        <w:r w:rsidRPr="004D0C4D">
                          <w:rPr>
                            <w:rFonts w:cs="Tahoma"/>
                            <w:color w:val="FFFFFF" w:themeColor="background1"/>
                            <w:sz w:val="18"/>
                            <w:szCs w:val="18"/>
                          </w:rPr>
                          <w:t>Ε</w:t>
                        </w:r>
                        <w:r w:rsidRPr="006F0F49">
                          <w:rPr>
                            <w:rFonts w:cs="Tahoma"/>
                            <w:color w:val="FFFFFF" w:themeColor="background1"/>
                            <w:sz w:val="18"/>
                            <w:szCs w:val="18"/>
                            <w:lang w:val="en-US"/>
                          </w:rPr>
                          <w:t xml:space="preserve">: </w:t>
                        </w:r>
                        <w:hyperlink r:id="rId6" w:history="1">
                          <w:r w:rsidRPr="004D0C4D">
                            <w:rPr>
                              <w:rStyle w:val="-"/>
                              <w:rFonts w:cs="Tahoma"/>
                              <w:color w:val="FFFFFF" w:themeColor="background1"/>
                              <w:sz w:val="18"/>
                              <w:szCs w:val="18"/>
                              <w:lang w:val="en-US"/>
                            </w:rPr>
                            <w:t>printsipas</w:t>
                          </w:r>
                          <w:r w:rsidRPr="006F0F49">
                            <w:rPr>
                              <w:rStyle w:val="-"/>
                              <w:rFonts w:cs="Tahoma"/>
                              <w:color w:val="FFFFFF" w:themeColor="background1"/>
                              <w:sz w:val="18"/>
                              <w:szCs w:val="18"/>
                              <w:lang w:val="en-US"/>
                            </w:rPr>
                            <w:t>@</w:t>
                          </w:r>
                          <w:r w:rsidRPr="004D0C4D">
                            <w:rPr>
                              <w:rStyle w:val="-"/>
                              <w:rFonts w:cs="Tahoma"/>
                              <w:color w:val="FFFFFF" w:themeColor="background1"/>
                              <w:sz w:val="18"/>
                              <w:szCs w:val="18"/>
                              <w:lang w:val="en-US"/>
                            </w:rPr>
                            <w:t>sev</w:t>
                          </w:r>
                          <w:r w:rsidRPr="006F0F49">
                            <w:rPr>
                              <w:rStyle w:val="-"/>
                              <w:rFonts w:cs="Tahoma"/>
                              <w:color w:val="FFFFFF" w:themeColor="background1"/>
                              <w:sz w:val="18"/>
                              <w:szCs w:val="18"/>
                              <w:lang w:val="en-US"/>
                            </w:rPr>
                            <w:t>.</w:t>
                          </w:r>
                          <w:r w:rsidRPr="004D0C4D">
                            <w:rPr>
                              <w:rStyle w:val="-"/>
                              <w:rFonts w:cs="Tahoma"/>
                              <w:color w:val="FFFFFF" w:themeColor="background1"/>
                              <w:sz w:val="18"/>
                              <w:szCs w:val="18"/>
                              <w:lang w:val="en-US"/>
                            </w:rPr>
                            <w:t>org</w:t>
                          </w:r>
                          <w:r w:rsidRPr="006F0F49">
                            <w:rPr>
                              <w:rStyle w:val="-"/>
                              <w:rFonts w:cs="Tahoma"/>
                              <w:color w:val="FFFFFF" w:themeColor="background1"/>
                              <w:sz w:val="18"/>
                              <w:szCs w:val="18"/>
                              <w:lang w:val="en-US"/>
                            </w:rPr>
                            <w:t>.</w:t>
                          </w:r>
                          <w:r w:rsidRPr="004D0C4D">
                            <w:rPr>
                              <w:rStyle w:val="-"/>
                              <w:rFonts w:cs="Tahoma"/>
                              <w:color w:val="FFFFFF" w:themeColor="background1"/>
                              <w:sz w:val="18"/>
                              <w:szCs w:val="18"/>
                              <w:lang w:val="en-US"/>
                            </w:rPr>
                            <w:t>gr</w:t>
                          </w:r>
                        </w:hyperlink>
                      </w:p>
                      <w:p w14:paraId="1A10F669" w14:textId="77777777" w:rsidR="003B497B" w:rsidRPr="00CE1C63" w:rsidRDefault="003B497B" w:rsidP="008C3DCE">
                        <w:pPr>
                          <w:spacing w:after="0" w:line="240" w:lineRule="auto"/>
                          <w:rPr>
                            <w:rFonts w:cs="Tahoma"/>
                            <w:color w:val="FFFFFF" w:themeColor="background1"/>
                            <w:sz w:val="18"/>
                            <w:szCs w:val="18"/>
                          </w:rPr>
                        </w:pPr>
                        <w:r w:rsidRPr="004D0C4D">
                          <w:rPr>
                            <w:rFonts w:cs="Tahoma"/>
                            <w:color w:val="FFFFFF" w:themeColor="background1"/>
                            <w:sz w:val="18"/>
                            <w:szCs w:val="18"/>
                          </w:rPr>
                          <w:t>Τ</w:t>
                        </w:r>
                        <w:r w:rsidRPr="00CE1C63">
                          <w:rPr>
                            <w:rFonts w:cs="Tahoma"/>
                            <w:color w:val="FFFFFF" w:themeColor="background1"/>
                            <w:sz w:val="18"/>
                            <w:szCs w:val="18"/>
                          </w:rPr>
                          <w:t>: +302115006176</w:t>
                        </w:r>
                      </w:p>
                      <w:p w14:paraId="17C9E8E6" w14:textId="77777777" w:rsidR="003B497B" w:rsidRPr="00CE1C63" w:rsidRDefault="003B497B" w:rsidP="008C3DCE">
                        <w:pPr>
                          <w:spacing w:after="0" w:line="240" w:lineRule="auto"/>
                          <w:rPr>
                            <w:rFonts w:cs="Tahoma"/>
                            <w:color w:val="FFFFFF" w:themeColor="background1"/>
                            <w:sz w:val="8"/>
                            <w:szCs w:val="8"/>
                          </w:rPr>
                        </w:pPr>
                      </w:p>
                      <w:p w14:paraId="37F86F5C" w14:textId="77777777" w:rsidR="003B497B" w:rsidRPr="00287C53" w:rsidRDefault="003B497B" w:rsidP="00360B95">
                        <w:pPr>
                          <w:spacing w:after="0" w:line="240" w:lineRule="auto"/>
                          <w:jc w:val="both"/>
                          <w:rPr>
                            <w:rFonts w:cs="Tahoma"/>
                            <w:color w:val="FFFFFF" w:themeColor="background1"/>
                            <w:sz w:val="15"/>
                            <w:szCs w:val="15"/>
                          </w:rPr>
                        </w:pPr>
                        <w:r w:rsidRPr="00287C53">
                          <w:rPr>
                            <w:rFonts w:cs="Tahoma"/>
                            <w:color w:val="FFFFFF" w:themeColor="background1"/>
                            <w:sz w:val="15"/>
                            <w:szCs w:val="15"/>
                          </w:rPr>
                          <w:t>Οι απόψεις στην παρούσα έκθεση  είναι των συγγραφέων και όχι απαραίτητα του ΣΕΒ. Ο ΣΕΒ δεν φέρει καμία ευθύνη για την ακρίβεια ή την πληρότητα των πληροφοριών που περιλαμβάνει η έκθεση.</w:t>
                        </w:r>
                      </w:p>
                      <w:p w14:paraId="50D4F1EA" w14:textId="77777777" w:rsidR="003B497B" w:rsidRPr="00720293" w:rsidRDefault="003B497B" w:rsidP="00360B95">
                        <w:pPr>
                          <w:spacing w:after="0" w:line="240" w:lineRule="auto"/>
                          <w:jc w:val="both"/>
                          <w:rPr>
                            <w:b/>
                            <w:color w:val="FFFFFF" w:themeColor="background1"/>
                            <w:sz w:val="18"/>
                            <w:szCs w:val="18"/>
                          </w:rPr>
                        </w:pPr>
                      </w:p>
                    </w:txbxContent>
                  </v:textbox>
                  <w10:wrap anchory="page"/>
                </v:shape>
              </w:pict>
            </mc:Fallback>
          </mc:AlternateContent>
        </w:r>
        <w:r>
          <w:rPr>
            <w:noProof/>
            <w:lang w:eastAsia="el-GR"/>
          </w:rPr>
          <w:drawing>
            <wp:anchor distT="0" distB="0" distL="114300" distR="114300" simplePos="0" relativeHeight="251652608" behindDoc="1" locked="0" layoutInCell="1" allowOverlap="1" wp14:anchorId="1857B1AF" wp14:editId="7748454A">
              <wp:simplePos x="0" y="0"/>
              <wp:positionH relativeFrom="column">
                <wp:posOffset>2576830</wp:posOffset>
              </wp:positionH>
              <wp:positionV relativeFrom="paragraph">
                <wp:posOffset>-2830195</wp:posOffset>
              </wp:positionV>
              <wp:extent cx="4502150" cy="3243580"/>
              <wp:effectExtent l="0" t="0" r="0" b="0"/>
              <wp:wrapNone/>
              <wp:docPr id="6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_PPT.png"/>
                      <pic:cNvPicPr/>
                    </pic:nvPicPr>
                    <pic:blipFill rotWithShape="1">
                      <a:blip r:embed="rId7">
                        <a:extLst>
                          <a:ext uri="{28A0092B-C50C-407E-A947-70E740481C1C}">
                            <a14:useLocalDpi xmlns:a14="http://schemas.microsoft.com/office/drawing/2010/main" val="0"/>
                          </a:ext>
                        </a:extLst>
                      </a:blip>
                      <a:srcRect l="14624" t="50485"/>
                      <a:stretch/>
                    </pic:blipFill>
                    <pic:spPr bwMode="auto">
                      <a:xfrm>
                        <a:off x="0" y="0"/>
                        <a:ext cx="4502150" cy="3243580"/>
                      </a:xfrm>
                      <a:prstGeom prst="rect">
                        <a:avLst/>
                      </a:prstGeom>
                      <a:ln>
                        <a:noFill/>
                      </a:ln>
                      <a:extLst>
                        <a:ext uri="{53640926-AAD7-44D8-BBD7-CCE9431645EC}">
                          <a14:shadowObscured xmlns:a14="http://schemas.microsoft.com/office/drawing/2010/main"/>
                        </a:ext>
                      </a:extLst>
                    </pic:spPr>
                  </pic:pic>
                </a:graphicData>
              </a:graphic>
            </wp:anchor>
          </w:drawing>
        </w:r>
        <w:r>
          <w:tab/>
        </w:r>
        <w:r>
          <w:tab/>
        </w:r>
        <w:r>
          <w:tab/>
        </w:r>
        <w:r>
          <w:tab/>
        </w:r>
        <w:r>
          <w:tab/>
        </w:r>
        <w:r w:rsidRPr="00AD6868">
          <w:rPr>
            <w:sz w:val="18"/>
            <w:szCs w:val="18"/>
          </w:rPr>
          <w:fldChar w:fldCharType="begin"/>
        </w:r>
        <w:r w:rsidRPr="00AD6868">
          <w:rPr>
            <w:sz w:val="18"/>
            <w:szCs w:val="18"/>
          </w:rPr>
          <w:instrText xml:space="preserve"> PAGE   \* MERGEFORMAT </w:instrText>
        </w:r>
        <w:r w:rsidRPr="00AD6868">
          <w:rPr>
            <w:sz w:val="18"/>
            <w:szCs w:val="18"/>
          </w:rPr>
          <w:fldChar w:fldCharType="separate"/>
        </w:r>
        <w:r w:rsidR="002D4187">
          <w:rPr>
            <w:noProof/>
            <w:sz w:val="18"/>
            <w:szCs w:val="18"/>
          </w:rPr>
          <w:t>1</w:t>
        </w:r>
        <w:r w:rsidRPr="00AD6868">
          <w:rPr>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34E4A" w14:textId="2FDB5E19" w:rsidR="003B497B" w:rsidRPr="004A3F50" w:rsidRDefault="007F3C60" w:rsidP="004A3F50">
    <w:pPr>
      <w:pStyle w:val="a4"/>
    </w:pPr>
    <w:r>
      <w:rPr>
        <w:noProof/>
        <w:lang w:eastAsia="el-GR"/>
      </w:rPr>
      <w:drawing>
        <wp:anchor distT="0" distB="0" distL="114300" distR="114300" simplePos="0" relativeHeight="251663872" behindDoc="0" locked="0" layoutInCell="1" allowOverlap="1" wp14:anchorId="0DB5C452" wp14:editId="68BC2FA6">
          <wp:simplePos x="0" y="0"/>
          <wp:positionH relativeFrom="column">
            <wp:posOffset>4603750</wp:posOffset>
          </wp:positionH>
          <wp:positionV relativeFrom="paragraph">
            <wp:posOffset>-76835</wp:posOffset>
          </wp:positionV>
          <wp:extent cx="2108200" cy="358140"/>
          <wp:effectExtent l="0" t="0" r="6350" b="3810"/>
          <wp:wrapSquare wrapText="bothSides"/>
          <wp:docPr id="8" name="Εικόνα 8" descr="C:\Users\mantziou\Desktop\xorigoi_weekly\lamda Development\2lamda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tziou\Desktop\xorigoi_weekly\lamda Development\2lamdaDe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200" cy="3581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DE71E" w14:textId="77777777" w:rsidR="00C5604B" w:rsidRDefault="00C5604B" w:rsidP="00846D99">
      <w:pPr>
        <w:spacing w:after="0" w:line="240" w:lineRule="auto"/>
      </w:pPr>
      <w:r>
        <w:separator/>
      </w:r>
    </w:p>
  </w:footnote>
  <w:footnote w:type="continuationSeparator" w:id="0">
    <w:p w14:paraId="4C25499D" w14:textId="77777777" w:rsidR="00C5604B" w:rsidRDefault="00C5604B" w:rsidP="00846D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5DA78" w14:textId="77777777" w:rsidR="003B497B" w:rsidRDefault="00C5604B">
    <w:pPr>
      <w:pStyle w:val="a3"/>
    </w:pPr>
    <w:r>
      <w:rPr>
        <w:noProof/>
        <w:lang w:eastAsia="el-GR"/>
      </w:rPr>
      <w:pict w14:anchorId="09C07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06623" o:spid="_x0000_s2050" type="#_x0000_t75" style="position:absolute;margin-left:0;margin-top:0;width:414.9pt;height:586.5pt;z-index:-251651584;mso-position-horizontal:center;mso-position-horizontal-relative:margin;mso-position-vertical:center;mso-position-vertical-relative:margin" o:allowincell="f">
          <v:imagedata r:id="rId1" o:title="SEB"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E3C36" w14:textId="77777777" w:rsidR="003B497B" w:rsidRDefault="003B497B" w:rsidP="001C7821">
    <w:pPr>
      <w:pStyle w:val="a3"/>
      <w:tabs>
        <w:tab w:val="clear" w:pos="4153"/>
        <w:tab w:val="clear" w:pos="8306"/>
        <w:tab w:val="left" w:pos="7411"/>
      </w:tabs>
    </w:pPr>
    <w:r>
      <w:rPr>
        <w:noProof/>
        <w:sz w:val="24"/>
        <w:szCs w:val="24"/>
        <w:lang w:eastAsia="el-GR"/>
      </w:rPr>
      <mc:AlternateContent>
        <mc:Choice Requires="wps">
          <w:drawing>
            <wp:anchor distT="0" distB="0" distL="114300" distR="114300" simplePos="0" relativeHeight="251651584" behindDoc="1" locked="0" layoutInCell="1" allowOverlap="1" wp14:anchorId="374F520B" wp14:editId="790B4616">
              <wp:simplePos x="0" y="0"/>
              <wp:positionH relativeFrom="column">
                <wp:posOffset>1409700</wp:posOffset>
              </wp:positionH>
              <wp:positionV relativeFrom="paragraph">
                <wp:posOffset>-1905</wp:posOffset>
              </wp:positionV>
              <wp:extent cx="5283200" cy="352425"/>
              <wp:effectExtent l="0" t="0" r="0" b="9525"/>
              <wp:wrapTopAndBottom/>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5283200" cy="352425"/>
                      </a:xfrm>
                      <a:prstGeom prst="rect">
                        <a:avLst/>
                      </a:prstGeom>
                      <a:gradFill rotWithShape="1">
                        <a:gsLst>
                          <a:gs pos="67000">
                            <a:srgbClr val="CCCCE6"/>
                          </a:gs>
                          <a:gs pos="95000">
                            <a:srgbClr val="FFFFFF"/>
                          </a:gs>
                        </a:gsLst>
                        <a:lin ang="0" scaled="1"/>
                      </a:gradFill>
                      <a:ln>
                        <a:noFill/>
                      </a:ln>
                      <a:effectLst/>
                    </wps:spPr>
                    <wps:txbx>
                      <w:txbxContent>
                        <w:tbl>
                          <w:tblPr>
                            <w:tblStyle w:val="a6"/>
                            <w:tblW w:w="73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7371"/>
                          </w:tblGrid>
                          <w:tr w:rsidR="003B497B" w14:paraId="4858F288" w14:textId="77777777" w:rsidTr="000C1B1A">
                            <w:tc>
                              <w:tcPr>
                                <w:tcW w:w="7371" w:type="dxa"/>
                              </w:tcPr>
                              <w:p w14:paraId="763AC9B4" w14:textId="77777777" w:rsidR="003B497B" w:rsidRPr="000C1B1A" w:rsidRDefault="003B497B" w:rsidP="000C59F6">
                                <w:pPr>
                                  <w:jc w:val="right"/>
                                  <w:rPr>
                                    <w:sz w:val="28"/>
                                    <w:szCs w:val="28"/>
                                  </w:rPr>
                                </w:pPr>
                                <w:r>
                                  <w:rPr>
                                    <w:b/>
                                    <w:color w:val="244061" w:themeColor="accent1" w:themeShade="80"/>
                                    <w:sz w:val="28"/>
                                    <w:szCs w:val="28"/>
                                  </w:rPr>
                                  <w:t>ο</w:t>
                                </w:r>
                                <w:r w:rsidRPr="000C1B1A">
                                  <w:rPr>
                                    <w:b/>
                                    <w:color w:val="244061" w:themeColor="accent1" w:themeShade="80"/>
                                    <w:sz w:val="28"/>
                                    <w:szCs w:val="28"/>
                                  </w:rPr>
                                  <w:t xml:space="preserve">ικονομία </w:t>
                                </w:r>
                                <w:r>
                                  <w:rPr>
                                    <w:b/>
                                    <w:color w:val="244061" w:themeColor="accent1" w:themeShade="80"/>
                                    <w:sz w:val="28"/>
                                    <w:szCs w:val="28"/>
                                  </w:rPr>
                                  <w:t>&amp; ε</w:t>
                                </w:r>
                                <w:r w:rsidRPr="000C1B1A">
                                  <w:rPr>
                                    <w:b/>
                                    <w:color w:val="244061" w:themeColor="accent1" w:themeShade="80"/>
                                    <w:sz w:val="28"/>
                                    <w:szCs w:val="28"/>
                                  </w:rPr>
                                  <w:t>πιχειρήσεις</w:t>
                                </w:r>
                              </w:p>
                            </w:tc>
                          </w:tr>
                        </w:tbl>
                        <w:p w14:paraId="175D13DD" w14:textId="77777777" w:rsidR="003B497B" w:rsidRDefault="003B497B" w:rsidP="00E436A1">
                          <w:pPr>
                            <w:jc w:val="center"/>
                          </w:pP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1pt;margin-top:-.15pt;width:416pt;height:27.75pt;rotation:18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" fillcolor="#cccce6" stroked="f">
              <v:fill rotate="t" angle="90" colors="0 #cccce6;43909f #cccce6" focus="100%" type="gradient"/>
              <o:lock v:ext="edit" shapetype="t"/>
              <v:textbox inset="2.88pt,2.88pt,2.88pt,2.88pt">
                <w:txbxContent>
                  <w:tbl>
                    <w:tblPr>
                      <w:tblStyle w:val="a6"/>
                      <w:tblW w:w="73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7371"/>
                    </w:tblGrid>
                    <w:tr w:rsidR="003B497B" w14:paraId="4858F288" w14:textId="77777777" w:rsidTr="000C1B1A">
                      <w:tc>
                        <w:tcPr>
                          <w:tcW w:w="7371" w:type="dxa"/>
                        </w:tcPr>
                        <w:p w14:paraId="763AC9B4" w14:textId="77777777" w:rsidR="003B497B" w:rsidRPr="000C1B1A" w:rsidRDefault="003B497B" w:rsidP="000C59F6">
                          <w:pPr>
                            <w:jc w:val="right"/>
                            <w:rPr>
                              <w:sz w:val="28"/>
                              <w:szCs w:val="28"/>
                            </w:rPr>
                          </w:pPr>
                          <w:r>
                            <w:rPr>
                              <w:b/>
                              <w:color w:val="244061" w:themeColor="accent1" w:themeShade="80"/>
                              <w:sz w:val="28"/>
                              <w:szCs w:val="28"/>
                            </w:rPr>
                            <w:t>ο</w:t>
                          </w:r>
                          <w:r w:rsidRPr="000C1B1A">
                            <w:rPr>
                              <w:b/>
                              <w:color w:val="244061" w:themeColor="accent1" w:themeShade="80"/>
                              <w:sz w:val="28"/>
                              <w:szCs w:val="28"/>
                            </w:rPr>
                            <w:t xml:space="preserve">ικονομία </w:t>
                          </w:r>
                          <w:r>
                            <w:rPr>
                              <w:b/>
                              <w:color w:val="244061" w:themeColor="accent1" w:themeShade="80"/>
                              <w:sz w:val="28"/>
                              <w:szCs w:val="28"/>
                            </w:rPr>
                            <w:t>&amp; ε</w:t>
                          </w:r>
                          <w:r w:rsidRPr="000C1B1A">
                            <w:rPr>
                              <w:b/>
                              <w:color w:val="244061" w:themeColor="accent1" w:themeShade="80"/>
                              <w:sz w:val="28"/>
                              <w:szCs w:val="28"/>
                            </w:rPr>
                            <w:t>πιχειρήσεις</w:t>
                          </w:r>
                        </w:p>
                      </w:tc>
                    </w:tr>
                  </w:tbl>
                  <w:p w14:paraId="175D13DD" w14:textId="77777777" w:rsidR="003B497B" w:rsidRDefault="003B497B" w:rsidP="00E436A1">
                    <w:pPr>
                      <w:jc w:val="center"/>
                    </w:pPr>
                  </w:p>
                </w:txbxContent>
              </v:textbox>
              <w10:wrap type="topAndBottom"/>
            </v:rect>
          </w:pict>
        </mc:Fallback>
      </mc:AlternateContent>
    </w:r>
    <w:r>
      <w:rPr>
        <w:noProof/>
        <w:lang w:eastAsia="el-GR"/>
      </w:rPr>
      <w:drawing>
        <wp:anchor distT="0" distB="0" distL="114300" distR="114300" simplePos="0" relativeHeight="251650560" behindDoc="1" locked="0" layoutInCell="1" allowOverlap="1" wp14:anchorId="408CAEE1" wp14:editId="701DD55D">
          <wp:simplePos x="0" y="0"/>
          <wp:positionH relativeFrom="column">
            <wp:posOffset>-57785</wp:posOffset>
          </wp:positionH>
          <wp:positionV relativeFrom="paragraph">
            <wp:posOffset>-78740</wp:posOffset>
          </wp:positionV>
          <wp:extent cx="1367790" cy="614045"/>
          <wp:effectExtent l="0" t="0" r="3810" b="0"/>
          <wp:wrapTopAndBottom/>
          <wp:docPr id="23" name="Picture 97" descr="gr_epist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epist_top"/>
                  <pic:cNvPicPr>
                    <a:picLocks noChangeAspect="1" noChangeArrowheads="1"/>
                  </pic:cNvPicPr>
                </pic:nvPicPr>
                <pic:blipFill>
                  <a:blip r:embed="rId1">
                    <a:extLst>
                      <a:ext uri="{28A0092B-C50C-407E-A947-70E740481C1C}">
                        <a14:useLocalDpi xmlns:a14="http://schemas.microsoft.com/office/drawing/2010/main" val="0"/>
                      </a:ext>
                    </a:extLst>
                  </a:blip>
                  <a:srcRect l="5956" t="15077" r="60742" b="20103"/>
                  <a:stretch>
                    <a:fillRect/>
                  </a:stretch>
                </pic:blipFill>
                <pic:spPr bwMode="auto">
                  <a:xfrm>
                    <a:off x="0" y="0"/>
                    <a:ext cx="1367790" cy="6140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9DBA3" w14:textId="77777777" w:rsidR="003B497B" w:rsidRDefault="003B497B" w:rsidP="00361C4E">
    <w:pPr>
      <w:pStyle w:val="a3"/>
    </w:pPr>
    <w:r>
      <w:rPr>
        <w:noProof/>
        <w:sz w:val="24"/>
        <w:szCs w:val="24"/>
        <w:lang w:eastAsia="el-GR"/>
      </w:rPr>
      <mc:AlternateContent>
        <mc:Choice Requires="wps">
          <w:drawing>
            <wp:anchor distT="0" distB="0" distL="114300" distR="114300" simplePos="0" relativeHeight="251657728" behindDoc="1" locked="0" layoutInCell="1" allowOverlap="1" wp14:anchorId="3F090836" wp14:editId="588CD3C3">
              <wp:simplePos x="0" y="0"/>
              <wp:positionH relativeFrom="column">
                <wp:posOffset>1446530</wp:posOffset>
              </wp:positionH>
              <wp:positionV relativeFrom="paragraph">
                <wp:posOffset>-5080</wp:posOffset>
              </wp:positionV>
              <wp:extent cx="5244465" cy="89725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5244465" cy="897255"/>
                      </a:xfrm>
                      <a:prstGeom prst="rect">
                        <a:avLst/>
                      </a:prstGeom>
                      <a:gradFill rotWithShape="1">
                        <a:gsLst>
                          <a:gs pos="67000">
                            <a:srgbClr val="CCCCE6"/>
                          </a:gs>
                          <a:gs pos="95000">
                            <a:srgbClr val="FFFFFF"/>
                          </a:gs>
                        </a:gsLst>
                        <a:lin ang="0" scaled="1"/>
                      </a:gradFill>
                      <a:ln>
                        <a:noFill/>
                      </a:ln>
                      <a:effectLst/>
                    </wps:spPr>
                    <wps:txbx>
                      <w:txbxContent>
                        <w:p w14:paraId="07A757B5" w14:textId="77777777" w:rsidR="003B497B" w:rsidRDefault="003B497B" w:rsidP="00361C4E">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7" style="position:absolute;margin-left:113.9pt;margin-top:-.4pt;width:412.95pt;height:70.6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" fillcolor="#cccce6" stroked="f">
              <v:fill rotate="t" angle="90" colors="0 #cccce6;43909f #cccce6" focus="100%" type="gradient"/>
              <o:lock v:ext="edit" shapetype="t"/>
              <v:textbox inset="2.88pt,2.88pt,2.88pt,2.88pt">
                <w:txbxContent>
                  <w:p w14:paraId="07A757B5" w14:textId="77777777" w:rsidR="003B497B" w:rsidRDefault="003B497B" w:rsidP="00361C4E">
                    <w:pPr>
                      <w:jc w:val="center"/>
                    </w:pPr>
                  </w:p>
                </w:txbxContent>
              </v:textbox>
            </v:rect>
          </w:pict>
        </mc:Fallback>
      </mc:AlternateContent>
    </w:r>
    <w:r>
      <w:rPr>
        <w:noProof/>
        <w:sz w:val="24"/>
        <w:szCs w:val="24"/>
        <w:lang w:eastAsia="el-GR"/>
      </w:rPr>
      <mc:AlternateContent>
        <mc:Choice Requires="wps">
          <w:drawing>
            <wp:anchor distT="0" distB="0" distL="114300" distR="114300" simplePos="0" relativeHeight="251658752" behindDoc="0" locked="0" layoutInCell="1" allowOverlap="1" wp14:anchorId="2DA4B902" wp14:editId="235A3B0C">
              <wp:simplePos x="0" y="0"/>
              <wp:positionH relativeFrom="column">
                <wp:posOffset>2243455</wp:posOffset>
              </wp:positionH>
              <wp:positionV relativeFrom="paragraph">
                <wp:posOffset>-5080</wp:posOffset>
              </wp:positionV>
              <wp:extent cx="4448175" cy="528320"/>
              <wp:effectExtent l="0" t="0" r="9525" b="50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8175" cy="52832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8E286" w14:textId="77777777" w:rsidR="003B497B" w:rsidRPr="00CB105D" w:rsidRDefault="003B497B" w:rsidP="00361C4E">
                          <w:pPr>
                            <w:spacing w:after="0" w:line="240" w:lineRule="auto"/>
                            <w:jc w:val="right"/>
                            <w:rPr>
                              <w:b/>
                              <w:color w:val="FFFFFF" w:themeColor="background1"/>
                              <w:sz w:val="44"/>
                              <w:szCs w:val="44"/>
                            </w:rPr>
                          </w:pPr>
                          <w:proofErr w:type="gramStart"/>
                          <w:r w:rsidRPr="00CB105D">
                            <w:rPr>
                              <w:b/>
                              <w:color w:val="FFFFFF" w:themeColor="background1"/>
                              <w:sz w:val="44"/>
                              <w:szCs w:val="44"/>
                              <w:lang w:val="en-US"/>
                            </w:rPr>
                            <w:t>o</w:t>
                          </w:r>
                          <w:proofErr w:type="spellStart"/>
                          <w:r w:rsidRPr="00CB105D">
                            <w:rPr>
                              <w:b/>
                              <w:color w:val="FFFFFF" w:themeColor="background1"/>
                              <w:sz w:val="44"/>
                              <w:szCs w:val="44"/>
                            </w:rPr>
                            <w:t>ικονομία</w:t>
                          </w:r>
                          <w:proofErr w:type="spellEnd"/>
                          <w:proofErr w:type="gramEnd"/>
                          <w:r w:rsidRPr="00CB105D">
                            <w:rPr>
                              <w:b/>
                              <w:color w:val="FFFFFF" w:themeColor="background1"/>
                              <w:sz w:val="44"/>
                              <w:szCs w:val="44"/>
                            </w:rPr>
                            <w:t xml:space="preserve"> &amp; επιχειρήσεις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28" type="#_x0000_t202" style="position:absolute;margin-left:176.65pt;margin-top:-.4pt;width:350.25pt;height:4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" fillcolor="#1f497d [3215]" stroked="f" strokeweight=".5pt">
              <v:path arrowok="t"/>
              <v:textbox>
                <w:txbxContent>
                  <w:p w14:paraId="5AF8E286" w14:textId="77777777" w:rsidR="003B497B" w:rsidRPr="00CB105D" w:rsidRDefault="003B497B" w:rsidP="00361C4E">
                    <w:pPr>
                      <w:spacing w:after="0" w:line="240" w:lineRule="auto"/>
                      <w:jc w:val="right"/>
                      <w:rPr>
                        <w:b/>
                        <w:color w:val="FFFFFF" w:themeColor="background1"/>
                        <w:sz w:val="44"/>
                        <w:szCs w:val="44"/>
                      </w:rPr>
                    </w:pPr>
                    <w:proofErr w:type="gramStart"/>
                    <w:r w:rsidRPr="00CB105D">
                      <w:rPr>
                        <w:b/>
                        <w:color w:val="FFFFFF" w:themeColor="background1"/>
                        <w:sz w:val="44"/>
                        <w:szCs w:val="44"/>
                        <w:lang w:val="en-US"/>
                      </w:rPr>
                      <w:t>o</w:t>
                    </w:r>
                    <w:proofErr w:type="spellStart"/>
                    <w:r w:rsidRPr="00CB105D">
                      <w:rPr>
                        <w:b/>
                        <w:color w:val="FFFFFF" w:themeColor="background1"/>
                        <w:sz w:val="44"/>
                        <w:szCs w:val="44"/>
                      </w:rPr>
                      <w:t>ικονομία</w:t>
                    </w:r>
                    <w:proofErr w:type="spellEnd"/>
                    <w:proofErr w:type="gramEnd"/>
                    <w:r w:rsidRPr="00CB105D">
                      <w:rPr>
                        <w:b/>
                        <w:color w:val="FFFFFF" w:themeColor="background1"/>
                        <w:sz w:val="44"/>
                        <w:szCs w:val="44"/>
                      </w:rPr>
                      <w:t xml:space="preserve"> &amp; επιχειρήσεις</w:t>
                    </w:r>
                  </w:p>
                </w:txbxContent>
              </v:textbox>
            </v:shape>
          </w:pict>
        </mc:Fallback>
      </mc:AlternateContent>
    </w:r>
    <w:r>
      <w:rPr>
        <w:noProof/>
        <w:lang w:eastAsia="el-GR"/>
      </w:rPr>
      <w:drawing>
        <wp:anchor distT="0" distB="0" distL="114300" distR="114300" simplePos="0" relativeHeight="251656704" behindDoc="1" locked="0" layoutInCell="1" allowOverlap="1" wp14:anchorId="57981379" wp14:editId="002FFA2E">
          <wp:simplePos x="0" y="0"/>
          <wp:positionH relativeFrom="column">
            <wp:posOffset>-57150</wp:posOffset>
          </wp:positionH>
          <wp:positionV relativeFrom="paragraph">
            <wp:posOffset>-78740</wp:posOffset>
          </wp:positionV>
          <wp:extent cx="1506220" cy="676275"/>
          <wp:effectExtent l="0" t="0" r="0" b="9525"/>
          <wp:wrapTopAndBottom/>
          <wp:docPr id="65" name="Picture 99" descr="gr_epist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epist_top"/>
                  <pic:cNvPicPr>
                    <a:picLocks noChangeAspect="1" noChangeArrowheads="1"/>
                  </pic:cNvPicPr>
                </pic:nvPicPr>
                <pic:blipFill>
                  <a:blip r:embed="rId1">
                    <a:extLst>
                      <a:ext uri="{28A0092B-C50C-407E-A947-70E740481C1C}">
                        <a14:useLocalDpi xmlns:a14="http://schemas.microsoft.com/office/drawing/2010/main" val="0"/>
                      </a:ext>
                    </a:extLst>
                  </a:blip>
                  <a:srcRect l="5956" t="15077" r="60742" b="20103"/>
                  <a:stretch>
                    <a:fillRect/>
                  </a:stretch>
                </pic:blipFill>
                <pic:spPr bwMode="auto">
                  <a:xfrm>
                    <a:off x="0" y="0"/>
                    <a:ext cx="1506220" cy="676275"/>
                  </a:xfrm>
                  <a:prstGeom prst="rect">
                    <a:avLst/>
                  </a:prstGeom>
                  <a:noFill/>
                  <a:ln>
                    <a:noFill/>
                  </a:ln>
                </pic:spPr>
              </pic:pic>
            </a:graphicData>
          </a:graphic>
        </wp:anchor>
      </w:drawing>
    </w:r>
  </w:p>
  <w:p w14:paraId="308BBED4" w14:textId="77777777" w:rsidR="003B497B" w:rsidRDefault="003B497B" w:rsidP="00361C4E">
    <w:pPr>
      <w:pStyle w:val="a3"/>
      <w:tabs>
        <w:tab w:val="clear" w:pos="4153"/>
        <w:tab w:val="clear" w:pos="8306"/>
        <w:tab w:val="left" w:pos="2505"/>
      </w:tabs>
    </w:pPr>
    <w:r>
      <w:rPr>
        <w:noProof/>
        <w:lang w:eastAsia="el-GR"/>
      </w:rPr>
      <mc:AlternateContent>
        <mc:Choice Requires="wps">
          <w:drawing>
            <wp:anchor distT="0" distB="0" distL="114300" distR="114300" simplePos="0" relativeHeight="251659776" behindDoc="0" locked="0" layoutInCell="1" allowOverlap="1" wp14:anchorId="4B9D556E" wp14:editId="6DE348EE">
              <wp:simplePos x="0" y="0"/>
              <wp:positionH relativeFrom="column">
                <wp:posOffset>-71120</wp:posOffset>
              </wp:positionH>
              <wp:positionV relativeFrom="paragraph">
                <wp:posOffset>413385</wp:posOffset>
              </wp:positionV>
              <wp:extent cx="6760210" cy="285115"/>
              <wp:effectExtent l="0" t="0" r="0"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021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BB791" w14:textId="77777777" w:rsidR="003B497B" w:rsidRPr="00CB105D" w:rsidRDefault="003B497B" w:rsidP="00361C4E">
                          <w:pPr>
                            <w:spacing w:after="0" w:line="240" w:lineRule="auto"/>
                            <w:jc w:val="right"/>
                            <w:rPr>
                              <w:b/>
                              <w:color w:val="E36C0A" w:themeColor="accent6" w:themeShade="BF"/>
                              <w:sz w:val="40"/>
                              <w:szCs w:val="40"/>
                            </w:rPr>
                          </w:pPr>
                          <w:r w:rsidRPr="00CB105D">
                            <w:rPr>
                              <w:b/>
                              <w:color w:val="E36C0A" w:themeColor="accent6" w:themeShade="BF"/>
                            </w:rPr>
                            <w:tab/>
                          </w:r>
                          <w:r w:rsidRPr="00CB105D">
                            <w:rPr>
                              <w:b/>
                              <w:color w:val="E36C0A" w:themeColor="accent6" w:themeShade="BF"/>
                            </w:rPr>
                            <w:tab/>
                          </w:r>
                          <w:r w:rsidRPr="00CB105D">
                            <w:rPr>
                              <w:b/>
                              <w:color w:val="E36C0A" w:themeColor="accent6" w:themeShade="BF"/>
                            </w:rPr>
                            <w:tab/>
                          </w:r>
                          <w:r w:rsidRPr="005A5ACD">
                            <w:rPr>
                              <w:b/>
                              <w:color w:val="1F497D" w:themeColor="text2"/>
                            </w:rPr>
                            <w:t>Εβδομαδιαίο δελτίο για την Ελληνική οικονομία</w:t>
                          </w:r>
                        </w:p>
                        <w:p w14:paraId="335DF66A" w14:textId="77777777" w:rsidR="003B497B" w:rsidRPr="00CB105D" w:rsidRDefault="003B497B" w:rsidP="00361C4E">
                          <w:pPr>
                            <w:jc w:val="right"/>
                            <w:rPr>
                              <w:b/>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29" type="#_x0000_t202" style="position:absolute;margin-left:-5.6pt;margin-top:32.55pt;width:532.3pt;height:2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" filled="f" stroked="f" strokeweight=".5pt">
              <v:path arrowok="t"/>
              <v:textbox>
                <w:txbxContent>
                  <w:p w14:paraId="251BB791" w14:textId="77777777" w:rsidR="003B497B" w:rsidRPr="00CB105D" w:rsidRDefault="003B497B" w:rsidP="00361C4E">
                    <w:pPr>
                      <w:spacing w:after="0" w:line="240" w:lineRule="auto"/>
                      <w:jc w:val="right"/>
                      <w:rPr>
                        <w:b/>
                        <w:color w:val="E36C0A" w:themeColor="accent6" w:themeShade="BF"/>
                        <w:sz w:val="40"/>
                        <w:szCs w:val="40"/>
                      </w:rPr>
                    </w:pPr>
                    <w:r w:rsidRPr="00CB105D">
                      <w:rPr>
                        <w:b/>
                        <w:color w:val="E36C0A" w:themeColor="accent6" w:themeShade="BF"/>
                      </w:rPr>
                      <w:tab/>
                    </w:r>
                    <w:r w:rsidRPr="00CB105D">
                      <w:rPr>
                        <w:b/>
                        <w:color w:val="E36C0A" w:themeColor="accent6" w:themeShade="BF"/>
                      </w:rPr>
                      <w:tab/>
                    </w:r>
                    <w:r w:rsidRPr="00CB105D">
                      <w:rPr>
                        <w:b/>
                        <w:color w:val="E36C0A" w:themeColor="accent6" w:themeShade="BF"/>
                      </w:rPr>
                      <w:tab/>
                    </w:r>
                    <w:r w:rsidRPr="005A5ACD">
                      <w:rPr>
                        <w:b/>
                        <w:color w:val="1F497D" w:themeColor="text2"/>
                      </w:rPr>
                      <w:t>Εβδομαδιαίο δελτίο για την Ελληνική οικονομία</w:t>
                    </w:r>
                  </w:p>
                  <w:p w14:paraId="335DF66A" w14:textId="77777777" w:rsidR="003B497B" w:rsidRPr="00CB105D" w:rsidRDefault="003B497B" w:rsidP="00361C4E">
                    <w:pPr>
                      <w:jc w:val="right"/>
                      <w:rPr>
                        <w:b/>
                        <w:color w:val="E36C0A" w:themeColor="accent6" w:themeShade="BF"/>
                      </w:rPr>
                    </w:pPr>
                  </w:p>
                </w:txbxContent>
              </v:textbox>
            </v:shape>
          </w:pict>
        </mc:Fallback>
      </mc:AlternateContent>
    </w:r>
    <w:r>
      <w:tab/>
    </w:r>
  </w:p>
  <w:p w14:paraId="7C2490D8" w14:textId="77777777" w:rsidR="003B497B" w:rsidRPr="004A3F50" w:rsidRDefault="003B497B" w:rsidP="004A3F50">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8CCDC" w14:textId="77777777" w:rsidR="003B497B" w:rsidRDefault="003B497B" w:rsidP="00361C4E">
    <w:pPr>
      <w:pStyle w:val="a3"/>
      <w:tabs>
        <w:tab w:val="clear" w:pos="4153"/>
        <w:tab w:val="clear" w:pos="8306"/>
        <w:tab w:val="left" w:pos="7411"/>
      </w:tabs>
    </w:pPr>
    <w:r>
      <w:rPr>
        <w:noProof/>
        <w:sz w:val="24"/>
        <w:szCs w:val="24"/>
        <w:lang w:eastAsia="el-GR"/>
      </w:rPr>
      <mc:AlternateContent>
        <mc:Choice Requires="wps">
          <w:drawing>
            <wp:anchor distT="0" distB="0" distL="114300" distR="114300" simplePos="0" relativeHeight="251661824" behindDoc="1" locked="0" layoutInCell="1" allowOverlap="1" wp14:anchorId="2A970E80" wp14:editId="001401DF">
              <wp:simplePos x="0" y="0"/>
              <wp:positionH relativeFrom="column">
                <wp:posOffset>1409700</wp:posOffset>
              </wp:positionH>
              <wp:positionV relativeFrom="paragraph">
                <wp:posOffset>-1905</wp:posOffset>
              </wp:positionV>
              <wp:extent cx="5283200" cy="352425"/>
              <wp:effectExtent l="0" t="0" r="0" b="9525"/>
              <wp:wrapTopAndBottom/>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5283200" cy="352425"/>
                      </a:xfrm>
                      <a:prstGeom prst="rect">
                        <a:avLst/>
                      </a:prstGeom>
                      <a:gradFill rotWithShape="1">
                        <a:gsLst>
                          <a:gs pos="67000">
                            <a:srgbClr val="CCCCE6"/>
                          </a:gs>
                          <a:gs pos="95000">
                            <a:srgbClr val="FFFFFF"/>
                          </a:gs>
                        </a:gsLst>
                        <a:lin ang="0" scaled="1"/>
                      </a:gradFill>
                      <a:ln>
                        <a:noFill/>
                      </a:ln>
                      <a:effectLst/>
                    </wps:spPr>
                    <wps:txbx>
                      <w:txbxContent>
                        <w:tbl>
                          <w:tblPr>
                            <w:tblStyle w:val="a6"/>
                            <w:tblW w:w="73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7371"/>
                          </w:tblGrid>
                          <w:tr w:rsidR="003B497B" w14:paraId="28A93726" w14:textId="77777777" w:rsidTr="000C1B1A">
                            <w:tc>
                              <w:tcPr>
                                <w:tcW w:w="7371" w:type="dxa"/>
                              </w:tcPr>
                              <w:p w14:paraId="15E260D3" w14:textId="77777777" w:rsidR="003B497B" w:rsidRPr="000C1B1A" w:rsidRDefault="003B497B" w:rsidP="000C59F6">
                                <w:pPr>
                                  <w:jc w:val="right"/>
                                  <w:rPr>
                                    <w:sz w:val="28"/>
                                    <w:szCs w:val="28"/>
                                  </w:rPr>
                                </w:pPr>
                                <w:r>
                                  <w:rPr>
                                    <w:b/>
                                    <w:color w:val="244061" w:themeColor="accent1" w:themeShade="80"/>
                                    <w:sz w:val="28"/>
                                    <w:szCs w:val="28"/>
                                  </w:rPr>
                                  <w:t>ο</w:t>
                                </w:r>
                                <w:r w:rsidRPr="000C1B1A">
                                  <w:rPr>
                                    <w:b/>
                                    <w:color w:val="244061" w:themeColor="accent1" w:themeShade="80"/>
                                    <w:sz w:val="28"/>
                                    <w:szCs w:val="28"/>
                                  </w:rPr>
                                  <w:t xml:space="preserve">ικονομία </w:t>
                                </w:r>
                                <w:r>
                                  <w:rPr>
                                    <w:b/>
                                    <w:color w:val="244061" w:themeColor="accent1" w:themeShade="80"/>
                                    <w:sz w:val="28"/>
                                    <w:szCs w:val="28"/>
                                  </w:rPr>
                                  <w:t>&amp; ε</w:t>
                                </w:r>
                                <w:r w:rsidRPr="000C1B1A">
                                  <w:rPr>
                                    <w:b/>
                                    <w:color w:val="244061" w:themeColor="accent1" w:themeShade="80"/>
                                    <w:sz w:val="28"/>
                                    <w:szCs w:val="28"/>
                                  </w:rPr>
                                  <w:t>πιχειρήσεις</w:t>
                                </w:r>
                              </w:p>
                            </w:tc>
                          </w:tr>
                        </w:tbl>
                        <w:p w14:paraId="7EB584FE" w14:textId="77777777" w:rsidR="003B497B" w:rsidRDefault="003B497B" w:rsidP="00361C4E">
                          <w:pPr>
                            <w:jc w:val="center"/>
                          </w:pP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margin-left:111pt;margin-top:-.15pt;width:416pt;height:27.75pt;rotation:18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" fillcolor="#cccce6" stroked="f">
              <v:fill rotate="t" angle="90" colors="0 #cccce6;43909f #cccce6" focus="100%" type="gradient"/>
              <o:lock v:ext="edit" shapetype="t"/>
              <v:textbox inset="2.88pt,2.88pt,2.88pt,2.88pt">
                <w:txbxContent>
                  <w:tbl>
                    <w:tblPr>
                      <w:tblStyle w:val="a6"/>
                      <w:tblW w:w="73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7371"/>
                    </w:tblGrid>
                    <w:tr w:rsidR="003B497B" w14:paraId="28A93726" w14:textId="77777777" w:rsidTr="000C1B1A">
                      <w:tc>
                        <w:tcPr>
                          <w:tcW w:w="7371" w:type="dxa"/>
                        </w:tcPr>
                        <w:p w14:paraId="15E260D3" w14:textId="77777777" w:rsidR="003B497B" w:rsidRPr="000C1B1A" w:rsidRDefault="003B497B" w:rsidP="000C59F6">
                          <w:pPr>
                            <w:jc w:val="right"/>
                            <w:rPr>
                              <w:sz w:val="28"/>
                              <w:szCs w:val="28"/>
                            </w:rPr>
                          </w:pPr>
                          <w:r>
                            <w:rPr>
                              <w:b/>
                              <w:color w:val="244061" w:themeColor="accent1" w:themeShade="80"/>
                              <w:sz w:val="28"/>
                              <w:szCs w:val="28"/>
                            </w:rPr>
                            <w:t>ο</w:t>
                          </w:r>
                          <w:r w:rsidRPr="000C1B1A">
                            <w:rPr>
                              <w:b/>
                              <w:color w:val="244061" w:themeColor="accent1" w:themeShade="80"/>
                              <w:sz w:val="28"/>
                              <w:szCs w:val="28"/>
                            </w:rPr>
                            <w:t xml:space="preserve">ικονομία </w:t>
                          </w:r>
                          <w:r>
                            <w:rPr>
                              <w:b/>
                              <w:color w:val="244061" w:themeColor="accent1" w:themeShade="80"/>
                              <w:sz w:val="28"/>
                              <w:szCs w:val="28"/>
                            </w:rPr>
                            <w:t>&amp; ε</w:t>
                          </w:r>
                          <w:r w:rsidRPr="000C1B1A">
                            <w:rPr>
                              <w:b/>
                              <w:color w:val="244061" w:themeColor="accent1" w:themeShade="80"/>
                              <w:sz w:val="28"/>
                              <w:szCs w:val="28"/>
                            </w:rPr>
                            <w:t>πιχειρήσεις</w:t>
                          </w:r>
                        </w:p>
                      </w:tc>
                    </w:tr>
                  </w:tbl>
                  <w:p w14:paraId="7EB584FE" w14:textId="77777777" w:rsidR="003B497B" w:rsidRDefault="003B497B" w:rsidP="00361C4E">
                    <w:pPr>
                      <w:jc w:val="center"/>
                    </w:pPr>
                  </w:p>
                </w:txbxContent>
              </v:textbox>
              <w10:wrap type="topAndBottom"/>
            </v:rect>
          </w:pict>
        </mc:Fallback>
      </mc:AlternateContent>
    </w:r>
    <w:r>
      <w:rPr>
        <w:noProof/>
        <w:lang w:eastAsia="el-GR"/>
      </w:rPr>
      <w:drawing>
        <wp:anchor distT="0" distB="0" distL="114300" distR="114300" simplePos="0" relativeHeight="251660800" behindDoc="1" locked="0" layoutInCell="1" allowOverlap="1" wp14:anchorId="1A98726C" wp14:editId="656A6BBB">
          <wp:simplePos x="0" y="0"/>
          <wp:positionH relativeFrom="column">
            <wp:posOffset>-57785</wp:posOffset>
          </wp:positionH>
          <wp:positionV relativeFrom="paragraph">
            <wp:posOffset>-78740</wp:posOffset>
          </wp:positionV>
          <wp:extent cx="1367790" cy="614045"/>
          <wp:effectExtent l="0" t="0" r="3810" b="0"/>
          <wp:wrapTopAndBottom/>
          <wp:docPr id="21" name="Picture 21" descr="gr_epist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_epist_top"/>
                  <pic:cNvPicPr>
                    <a:picLocks noChangeAspect="1" noChangeArrowheads="1"/>
                  </pic:cNvPicPr>
                </pic:nvPicPr>
                <pic:blipFill>
                  <a:blip r:embed="rId1">
                    <a:extLst>
                      <a:ext uri="{28A0092B-C50C-407E-A947-70E740481C1C}">
                        <a14:useLocalDpi xmlns:a14="http://schemas.microsoft.com/office/drawing/2010/main" val="0"/>
                      </a:ext>
                    </a:extLst>
                  </a:blip>
                  <a:srcRect l="5956" t="15077" r="60742" b="20103"/>
                  <a:stretch>
                    <a:fillRect/>
                  </a:stretch>
                </pic:blipFill>
                <pic:spPr bwMode="auto">
                  <a:xfrm>
                    <a:off x="0" y="0"/>
                    <a:ext cx="1367790" cy="614045"/>
                  </a:xfrm>
                  <a:prstGeom prst="rect">
                    <a:avLst/>
                  </a:prstGeom>
                  <a:noFill/>
                  <a:ln>
                    <a:noFill/>
                  </a:ln>
                </pic:spPr>
              </pic:pic>
            </a:graphicData>
          </a:graphic>
        </wp:anchor>
      </w:drawing>
    </w:r>
  </w:p>
  <w:p w14:paraId="5CD7EFEF" w14:textId="77777777" w:rsidR="003B497B" w:rsidRDefault="003B497B" w:rsidP="00361C4E">
    <w:pPr>
      <w:pStyle w:val="a3"/>
      <w:tabs>
        <w:tab w:val="clear" w:pos="4153"/>
        <w:tab w:val="clear" w:pos="8306"/>
        <w:tab w:val="left" w:pos="2505"/>
      </w:tabs>
    </w:pPr>
    <w:r>
      <w:tab/>
    </w:r>
  </w:p>
  <w:p w14:paraId="631C7FC2" w14:textId="77777777" w:rsidR="003B497B" w:rsidRPr="004A3F50" w:rsidRDefault="003B497B" w:rsidP="004A3F5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5230"/>
    <w:multiLevelType w:val="hybridMultilevel"/>
    <w:tmpl w:val="66EA9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35771"/>
    <w:multiLevelType w:val="hybridMultilevel"/>
    <w:tmpl w:val="A20AE22A"/>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
    <w:nsid w:val="079B73CA"/>
    <w:multiLevelType w:val="hybridMultilevel"/>
    <w:tmpl w:val="A952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3D0F4F"/>
    <w:multiLevelType w:val="hybridMultilevel"/>
    <w:tmpl w:val="F14A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C55D81"/>
    <w:multiLevelType w:val="hybridMultilevel"/>
    <w:tmpl w:val="A9F6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CE7D1D"/>
    <w:multiLevelType w:val="hybridMultilevel"/>
    <w:tmpl w:val="0FB2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9F4D1E"/>
    <w:multiLevelType w:val="hybridMultilevel"/>
    <w:tmpl w:val="73D2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0"/>
  </w:num>
  <w:num w:numId="5">
    <w:abstractNumId w:val="1"/>
  </w:num>
  <w:num w:numId="6">
    <w:abstractNumId w:val="2"/>
  </w:num>
  <w:num w:numId="7">
    <w:abstractNumId w:val="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KERTSOS AKIS">
    <w15:presenceInfo w15:providerId="AD" w15:userId="S-1-5-21-1409082233-651377827-839522115-37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4"/>
  <w:displayBackgroundShape/>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D99"/>
    <w:rsid w:val="00000253"/>
    <w:rsid w:val="000004C1"/>
    <w:rsid w:val="00000F54"/>
    <w:rsid w:val="000013E8"/>
    <w:rsid w:val="000024FD"/>
    <w:rsid w:val="00002BD3"/>
    <w:rsid w:val="00002F7A"/>
    <w:rsid w:val="00002FAF"/>
    <w:rsid w:val="000033D4"/>
    <w:rsid w:val="0000399A"/>
    <w:rsid w:val="00005FC7"/>
    <w:rsid w:val="0000615C"/>
    <w:rsid w:val="00006343"/>
    <w:rsid w:val="00006529"/>
    <w:rsid w:val="0000693C"/>
    <w:rsid w:val="00007ACD"/>
    <w:rsid w:val="00010587"/>
    <w:rsid w:val="0001076D"/>
    <w:rsid w:val="00011ACD"/>
    <w:rsid w:val="00011C78"/>
    <w:rsid w:val="00011D7E"/>
    <w:rsid w:val="00012AD0"/>
    <w:rsid w:val="00012D27"/>
    <w:rsid w:val="000133AE"/>
    <w:rsid w:val="0001381F"/>
    <w:rsid w:val="00013A83"/>
    <w:rsid w:val="00014782"/>
    <w:rsid w:val="000149A5"/>
    <w:rsid w:val="00014E22"/>
    <w:rsid w:val="00015615"/>
    <w:rsid w:val="00017169"/>
    <w:rsid w:val="000175C2"/>
    <w:rsid w:val="000200D6"/>
    <w:rsid w:val="000202D6"/>
    <w:rsid w:val="00020792"/>
    <w:rsid w:val="00021525"/>
    <w:rsid w:val="00021ADF"/>
    <w:rsid w:val="00021B42"/>
    <w:rsid w:val="0002225C"/>
    <w:rsid w:val="000224B4"/>
    <w:rsid w:val="00022633"/>
    <w:rsid w:val="00024480"/>
    <w:rsid w:val="00025EC0"/>
    <w:rsid w:val="0002645E"/>
    <w:rsid w:val="00027207"/>
    <w:rsid w:val="0002776D"/>
    <w:rsid w:val="00027886"/>
    <w:rsid w:val="00027ECB"/>
    <w:rsid w:val="00030EB8"/>
    <w:rsid w:val="00032063"/>
    <w:rsid w:val="00032A08"/>
    <w:rsid w:val="00032D07"/>
    <w:rsid w:val="000335C8"/>
    <w:rsid w:val="00033A22"/>
    <w:rsid w:val="00033F62"/>
    <w:rsid w:val="000349D8"/>
    <w:rsid w:val="00034DBD"/>
    <w:rsid w:val="00035304"/>
    <w:rsid w:val="00035409"/>
    <w:rsid w:val="000357EC"/>
    <w:rsid w:val="00035DF9"/>
    <w:rsid w:val="000366B7"/>
    <w:rsid w:val="00036D29"/>
    <w:rsid w:val="00037B15"/>
    <w:rsid w:val="00041A85"/>
    <w:rsid w:val="00041BEC"/>
    <w:rsid w:val="00042345"/>
    <w:rsid w:val="00042A55"/>
    <w:rsid w:val="00043804"/>
    <w:rsid w:val="0004382D"/>
    <w:rsid w:val="00043B20"/>
    <w:rsid w:val="0004534F"/>
    <w:rsid w:val="00046AD3"/>
    <w:rsid w:val="00046ED7"/>
    <w:rsid w:val="00047289"/>
    <w:rsid w:val="00047C66"/>
    <w:rsid w:val="00047E4E"/>
    <w:rsid w:val="0005028F"/>
    <w:rsid w:val="0005095E"/>
    <w:rsid w:val="000513C5"/>
    <w:rsid w:val="000520D0"/>
    <w:rsid w:val="00052A27"/>
    <w:rsid w:val="00052B80"/>
    <w:rsid w:val="00052F89"/>
    <w:rsid w:val="00052FE0"/>
    <w:rsid w:val="00053361"/>
    <w:rsid w:val="000535B3"/>
    <w:rsid w:val="00053F95"/>
    <w:rsid w:val="0005444A"/>
    <w:rsid w:val="00054C90"/>
    <w:rsid w:val="00055001"/>
    <w:rsid w:val="00055737"/>
    <w:rsid w:val="0005575D"/>
    <w:rsid w:val="00055885"/>
    <w:rsid w:val="0005656F"/>
    <w:rsid w:val="00056D16"/>
    <w:rsid w:val="00060C1E"/>
    <w:rsid w:val="00061AE7"/>
    <w:rsid w:val="00061D04"/>
    <w:rsid w:val="00062566"/>
    <w:rsid w:val="00063C8C"/>
    <w:rsid w:val="00064044"/>
    <w:rsid w:val="0006438E"/>
    <w:rsid w:val="000647D2"/>
    <w:rsid w:val="00064DF6"/>
    <w:rsid w:val="000652FD"/>
    <w:rsid w:val="00065934"/>
    <w:rsid w:val="00065AEC"/>
    <w:rsid w:val="00065F7B"/>
    <w:rsid w:val="0006646A"/>
    <w:rsid w:val="0006700A"/>
    <w:rsid w:val="000672C8"/>
    <w:rsid w:val="00067BD2"/>
    <w:rsid w:val="00067D85"/>
    <w:rsid w:val="00067E42"/>
    <w:rsid w:val="000702D3"/>
    <w:rsid w:val="00072340"/>
    <w:rsid w:val="000724FB"/>
    <w:rsid w:val="00072724"/>
    <w:rsid w:val="00072FA5"/>
    <w:rsid w:val="0007306E"/>
    <w:rsid w:val="00073B53"/>
    <w:rsid w:val="00073DBA"/>
    <w:rsid w:val="00074077"/>
    <w:rsid w:val="00074913"/>
    <w:rsid w:val="0007562F"/>
    <w:rsid w:val="00075C33"/>
    <w:rsid w:val="00076049"/>
    <w:rsid w:val="00076BEC"/>
    <w:rsid w:val="00077724"/>
    <w:rsid w:val="00077941"/>
    <w:rsid w:val="00077D2B"/>
    <w:rsid w:val="00077E45"/>
    <w:rsid w:val="00077ED1"/>
    <w:rsid w:val="000800D3"/>
    <w:rsid w:val="0008137A"/>
    <w:rsid w:val="00081839"/>
    <w:rsid w:val="00082001"/>
    <w:rsid w:val="000824FF"/>
    <w:rsid w:val="000825EE"/>
    <w:rsid w:val="00082C6D"/>
    <w:rsid w:val="00083A4B"/>
    <w:rsid w:val="00083C77"/>
    <w:rsid w:val="0008470E"/>
    <w:rsid w:val="00084B64"/>
    <w:rsid w:val="000853FD"/>
    <w:rsid w:val="00085C0C"/>
    <w:rsid w:val="0008653D"/>
    <w:rsid w:val="000868F7"/>
    <w:rsid w:val="00086BC4"/>
    <w:rsid w:val="00086C6A"/>
    <w:rsid w:val="000871BC"/>
    <w:rsid w:val="0008770B"/>
    <w:rsid w:val="00087BD2"/>
    <w:rsid w:val="00090B57"/>
    <w:rsid w:val="00091771"/>
    <w:rsid w:val="0009190F"/>
    <w:rsid w:val="00091C1C"/>
    <w:rsid w:val="00091F98"/>
    <w:rsid w:val="00092E15"/>
    <w:rsid w:val="0009370D"/>
    <w:rsid w:val="0009413D"/>
    <w:rsid w:val="0009500A"/>
    <w:rsid w:val="00095823"/>
    <w:rsid w:val="0009590C"/>
    <w:rsid w:val="00095BDC"/>
    <w:rsid w:val="000962F6"/>
    <w:rsid w:val="00096587"/>
    <w:rsid w:val="00097162"/>
    <w:rsid w:val="0009779F"/>
    <w:rsid w:val="000A0686"/>
    <w:rsid w:val="000A108E"/>
    <w:rsid w:val="000A1480"/>
    <w:rsid w:val="000A1839"/>
    <w:rsid w:val="000A297D"/>
    <w:rsid w:val="000A3417"/>
    <w:rsid w:val="000A3EB9"/>
    <w:rsid w:val="000A3FD2"/>
    <w:rsid w:val="000A4B6D"/>
    <w:rsid w:val="000A4EDC"/>
    <w:rsid w:val="000A4F44"/>
    <w:rsid w:val="000A5048"/>
    <w:rsid w:val="000A54D9"/>
    <w:rsid w:val="000A56CE"/>
    <w:rsid w:val="000A59CC"/>
    <w:rsid w:val="000A5A19"/>
    <w:rsid w:val="000A6528"/>
    <w:rsid w:val="000A6BCD"/>
    <w:rsid w:val="000A6D5C"/>
    <w:rsid w:val="000A7160"/>
    <w:rsid w:val="000A7167"/>
    <w:rsid w:val="000A71F8"/>
    <w:rsid w:val="000A7EF5"/>
    <w:rsid w:val="000B086B"/>
    <w:rsid w:val="000B16C6"/>
    <w:rsid w:val="000B1BF8"/>
    <w:rsid w:val="000B1ECD"/>
    <w:rsid w:val="000B2013"/>
    <w:rsid w:val="000B291F"/>
    <w:rsid w:val="000B2C97"/>
    <w:rsid w:val="000B3D57"/>
    <w:rsid w:val="000B3EA4"/>
    <w:rsid w:val="000B5444"/>
    <w:rsid w:val="000B63FB"/>
    <w:rsid w:val="000B77DE"/>
    <w:rsid w:val="000C05CA"/>
    <w:rsid w:val="000C1292"/>
    <w:rsid w:val="000C1B1A"/>
    <w:rsid w:val="000C3545"/>
    <w:rsid w:val="000C3675"/>
    <w:rsid w:val="000C3B86"/>
    <w:rsid w:val="000C59F6"/>
    <w:rsid w:val="000C6180"/>
    <w:rsid w:val="000C70DA"/>
    <w:rsid w:val="000C757A"/>
    <w:rsid w:val="000D02DF"/>
    <w:rsid w:val="000D0359"/>
    <w:rsid w:val="000D1422"/>
    <w:rsid w:val="000D1B73"/>
    <w:rsid w:val="000D209D"/>
    <w:rsid w:val="000D2256"/>
    <w:rsid w:val="000D3216"/>
    <w:rsid w:val="000D325A"/>
    <w:rsid w:val="000D33DE"/>
    <w:rsid w:val="000D3854"/>
    <w:rsid w:val="000D3AC4"/>
    <w:rsid w:val="000D4622"/>
    <w:rsid w:val="000D4C85"/>
    <w:rsid w:val="000D4D4C"/>
    <w:rsid w:val="000D6046"/>
    <w:rsid w:val="000D7760"/>
    <w:rsid w:val="000E0215"/>
    <w:rsid w:val="000E0899"/>
    <w:rsid w:val="000E089A"/>
    <w:rsid w:val="000E091A"/>
    <w:rsid w:val="000E099E"/>
    <w:rsid w:val="000E10A0"/>
    <w:rsid w:val="000E1380"/>
    <w:rsid w:val="000E1F38"/>
    <w:rsid w:val="000E24AB"/>
    <w:rsid w:val="000E250C"/>
    <w:rsid w:val="000E2E34"/>
    <w:rsid w:val="000E3D1D"/>
    <w:rsid w:val="000E3E20"/>
    <w:rsid w:val="000E4217"/>
    <w:rsid w:val="000E61AC"/>
    <w:rsid w:val="000E66B0"/>
    <w:rsid w:val="000E67B3"/>
    <w:rsid w:val="000E6BF8"/>
    <w:rsid w:val="000E7F01"/>
    <w:rsid w:val="000F0A02"/>
    <w:rsid w:val="000F148C"/>
    <w:rsid w:val="000F178F"/>
    <w:rsid w:val="000F1CD5"/>
    <w:rsid w:val="000F23C9"/>
    <w:rsid w:val="000F23E0"/>
    <w:rsid w:val="000F25C6"/>
    <w:rsid w:val="000F293F"/>
    <w:rsid w:val="000F3956"/>
    <w:rsid w:val="000F39C4"/>
    <w:rsid w:val="000F3DAA"/>
    <w:rsid w:val="000F3F8F"/>
    <w:rsid w:val="000F49F6"/>
    <w:rsid w:val="000F5937"/>
    <w:rsid w:val="000F5BF2"/>
    <w:rsid w:val="000F6CBD"/>
    <w:rsid w:val="00100B8D"/>
    <w:rsid w:val="00101200"/>
    <w:rsid w:val="0010199D"/>
    <w:rsid w:val="00101CF8"/>
    <w:rsid w:val="00102106"/>
    <w:rsid w:val="0010257E"/>
    <w:rsid w:val="00102B8E"/>
    <w:rsid w:val="00102FF2"/>
    <w:rsid w:val="0010317D"/>
    <w:rsid w:val="001031A3"/>
    <w:rsid w:val="0010341D"/>
    <w:rsid w:val="00103C32"/>
    <w:rsid w:val="0010449E"/>
    <w:rsid w:val="00105ABD"/>
    <w:rsid w:val="00106F8A"/>
    <w:rsid w:val="0010754C"/>
    <w:rsid w:val="0010755C"/>
    <w:rsid w:val="001076F1"/>
    <w:rsid w:val="00107972"/>
    <w:rsid w:val="001107F7"/>
    <w:rsid w:val="001108A6"/>
    <w:rsid w:val="00111F71"/>
    <w:rsid w:val="00112A6F"/>
    <w:rsid w:val="00112A85"/>
    <w:rsid w:val="00113319"/>
    <w:rsid w:val="00113B74"/>
    <w:rsid w:val="00114594"/>
    <w:rsid w:val="001147C6"/>
    <w:rsid w:val="00114D3A"/>
    <w:rsid w:val="00114E32"/>
    <w:rsid w:val="001169CE"/>
    <w:rsid w:val="00116A7E"/>
    <w:rsid w:val="00117B54"/>
    <w:rsid w:val="00120C7F"/>
    <w:rsid w:val="00121247"/>
    <w:rsid w:val="0012217D"/>
    <w:rsid w:val="00122FC6"/>
    <w:rsid w:val="001236D0"/>
    <w:rsid w:val="00123B88"/>
    <w:rsid w:val="00123E4F"/>
    <w:rsid w:val="00124906"/>
    <w:rsid w:val="00124A94"/>
    <w:rsid w:val="0012542E"/>
    <w:rsid w:val="00125888"/>
    <w:rsid w:val="00126F56"/>
    <w:rsid w:val="001275E9"/>
    <w:rsid w:val="00127826"/>
    <w:rsid w:val="0013091F"/>
    <w:rsid w:val="00131857"/>
    <w:rsid w:val="00131AC7"/>
    <w:rsid w:val="00132F3B"/>
    <w:rsid w:val="00133021"/>
    <w:rsid w:val="00133F08"/>
    <w:rsid w:val="00133F92"/>
    <w:rsid w:val="0013548B"/>
    <w:rsid w:val="001355D0"/>
    <w:rsid w:val="00135D74"/>
    <w:rsid w:val="00136819"/>
    <w:rsid w:val="0013720F"/>
    <w:rsid w:val="001372AF"/>
    <w:rsid w:val="00140262"/>
    <w:rsid w:val="00141288"/>
    <w:rsid w:val="0014144A"/>
    <w:rsid w:val="00141911"/>
    <w:rsid w:val="0014205F"/>
    <w:rsid w:val="001442EC"/>
    <w:rsid w:val="00144B4A"/>
    <w:rsid w:val="0014515C"/>
    <w:rsid w:val="00145B6E"/>
    <w:rsid w:val="00145C96"/>
    <w:rsid w:val="00145D1F"/>
    <w:rsid w:val="00147163"/>
    <w:rsid w:val="00147276"/>
    <w:rsid w:val="001479E8"/>
    <w:rsid w:val="00147E44"/>
    <w:rsid w:val="001500D6"/>
    <w:rsid w:val="001503BF"/>
    <w:rsid w:val="0015049C"/>
    <w:rsid w:val="00150AFF"/>
    <w:rsid w:val="00150CDE"/>
    <w:rsid w:val="00151C98"/>
    <w:rsid w:val="00152A97"/>
    <w:rsid w:val="0015397E"/>
    <w:rsid w:val="00153D7E"/>
    <w:rsid w:val="001547DD"/>
    <w:rsid w:val="00155C8B"/>
    <w:rsid w:val="001575F2"/>
    <w:rsid w:val="001612BD"/>
    <w:rsid w:val="00162672"/>
    <w:rsid w:val="00162947"/>
    <w:rsid w:val="001638B1"/>
    <w:rsid w:val="00163A6C"/>
    <w:rsid w:val="00163A90"/>
    <w:rsid w:val="00164053"/>
    <w:rsid w:val="00165C87"/>
    <w:rsid w:val="00165DCF"/>
    <w:rsid w:val="00166D7B"/>
    <w:rsid w:val="00166E11"/>
    <w:rsid w:val="001675D8"/>
    <w:rsid w:val="001679E5"/>
    <w:rsid w:val="00171490"/>
    <w:rsid w:val="00171809"/>
    <w:rsid w:val="00172DC3"/>
    <w:rsid w:val="00173025"/>
    <w:rsid w:val="00173C72"/>
    <w:rsid w:val="00173FDE"/>
    <w:rsid w:val="001747EC"/>
    <w:rsid w:val="0017586A"/>
    <w:rsid w:val="00175D83"/>
    <w:rsid w:val="001774B3"/>
    <w:rsid w:val="00180229"/>
    <w:rsid w:val="00180572"/>
    <w:rsid w:val="00181D07"/>
    <w:rsid w:val="00181DD9"/>
    <w:rsid w:val="00181DEA"/>
    <w:rsid w:val="0018206C"/>
    <w:rsid w:val="00182830"/>
    <w:rsid w:val="001829BE"/>
    <w:rsid w:val="0018384A"/>
    <w:rsid w:val="00183C14"/>
    <w:rsid w:val="00183DA1"/>
    <w:rsid w:val="00184860"/>
    <w:rsid w:val="00184F59"/>
    <w:rsid w:val="00185D1E"/>
    <w:rsid w:val="00186402"/>
    <w:rsid w:val="0018662E"/>
    <w:rsid w:val="00187146"/>
    <w:rsid w:val="001874DD"/>
    <w:rsid w:val="0018785C"/>
    <w:rsid w:val="00192A75"/>
    <w:rsid w:val="001931EC"/>
    <w:rsid w:val="001938D2"/>
    <w:rsid w:val="00193E93"/>
    <w:rsid w:val="00194242"/>
    <w:rsid w:val="00194A18"/>
    <w:rsid w:val="001955A1"/>
    <w:rsid w:val="001955D8"/>
    <w:rsid w:val="00196DF6"/>
    <w:rsid w:val="00196FA6"/>
    <w:rsid w:val="0019709E"/>
    <w:rsid w:val="00197363"/>
    <w:rsid w:val="001976D2"/>
    <w:rsid w:val="001A07CE"/>
    <w:rsid w:val="001A0B1A"/>
    <w:rsid w:val="001A0C51"/>
    <w:rsid w:val="001A131C"/>
    <w:rsid w:val="001A261D"/>
    <w:rsid w:val="001A3992"/>
    <w:rsid w:val="001A48B2"/>
    <w:rsid w:val="001A4AB5"/>
    <w:rsid w:val="001A516A"/>
    <w:rsid w:val="001A5488"/>
    <w:rsid w:val="001A632A"/>
    <w:rsid w:val="001A65B6"/>
    <w:rsid w:val="001A6797"/>
    <w:rsid w:val="001A6CFF"/>
    <w:rsid w:val="001A7603"/>
    <w:rsid w:val="001B061C"/>
    <w:rsid w:val="001B0E50"/>
    <w:rsid w:val="001B1531"/>
    <w:rsid w:val="001B1CF3"/>
    <w:rsid w:val="001B1E08"/>
    <w:rsid w:val="001B20FC"/>
    <w:rsid w:val="001B28FD"/>
    <w:rsid w:val="001B3403"/>
    <w:rsid w:val="001B3A2B"/>
    <w:rsid w:val="001B4E43"/>
    <w:rsid w:val="001B545B"/>
    <w:rsid w:val="001B575A"/>
    <w:rsid w:val="001B577A"/>
    <w:rsid w:val="001B58C2"/>
    <w:rsid w:val="001B5B18"/>
    <w:rsid w:val="001B6234"/>
    <w:rsid w:val="001B71AF"/>
    <w:rsid w:val="001B74A8"/>
    <w:rsid w:val="001B7597"/>
    <w:rsid w:val="001B7B71"/>
    <w:rsid w:val="001C1FAB"/>
    <w:rsid w:val="001C2BE0"/>
    <w:rsid w:val="001C2FD7"/>
    <w:rsid w:val="001C3129"/>
    <w:rsid w:val="001C3E0D"/>
    <w:rsid w:val="001C413B"/>
    <w:rsid w:val="001C4751"/>
    <w:rsid w:val="001C48D2"/>
    <w:rsid w:val="001C5EC5"/>
    <w:rsid w:val="001C6589"/>
    <w:rsid w:val="001C6F66"/>
    <w:rsid w:val="001C733D"/>
    <w:rsid w:val="001C7821"/>
    <w:rsid w:val="001D01E5"/>
    <w:rsid w:val="001D0602"/>
    <w:rsid w:val="001D0E68"/>
    <w:rsid w:val="001D0F87"/>
    <w:rsid w:val="001D1CE4"/>
    <w:rsid w:val="001D30FA"/>
    <w:rsid w:val="001D3E72"/>
    <w:rsid w:val="001D5C08"/>
    <w:rsid w:val="001D6E1C"/>
    <w:rsid w:val="001D76A5"/>
    <w:rsid w:val="001D7CD0"/>
    <w:rsid w:val="001E09C8"/>
    <w:rsid w:val="001E119E"/>
    <w:rsid w:val="001E1332"/>
    <w:rsid w:val="001E1ACF"/>
    <w:rsid w:val="001E256D"/>
    <w:rsid w:val="001E3DD4"/>
    <w:rsid w:val="001E40FD"/>
    <w:rsid w:val="001E4BEF"/>
    <w:rsid w:val="001E626C"/>
    <w:rsid w:val="001E6B41"/>
    <w:rsid w:val="001E6EC2"/>
    <w:rsid w:val="001E6F45"/>
    <w:rsid w:val="001E6FA1"/>
    <w:rsid w:val="001E7303"/>
    <w:rsid w:val="001E7369"/>
    <w:rsid w:val="001E7457"/>
    <w:rsid w:val="001F068F"/>
    <w:rsid w:val="001F080E"/>
    <w:rsid w:val="001F0FA1"/>
    <w:rsid w:val="001F1149"/>
    <w:rsid w:val="001F167F"/>
    <w:rsid w:val="001F331C"/>
    <w:rsid w:val="001F3C19"/>
    <w:rsid w:val="001F4691"/>
    <w:rsid w:val="001F4E87"/>
    <w:rsid w:val="001F4F48"/>
    <w:rsid w:val="001F5311"/>
    <w:rsid w:val="001F6E4A"/>
    <w:rsid w:val="001F71B8"/>
    <w:rsid w:val="001F7941"/>
    <w:rsid w:val="001F795D"/>
    <w:rsid w:val="00200046"/>
    <w:rsid w:val="00200371"/>
    <w:rsid w:val="00200C33"/>
    <w:rsid w:val="00200FA8"/>
    <w:rsid w:val="002025C0"/>
    <w:rsid w:val="00202B68"/>
    <w:rsid w:val="00203296"/>
    <w:rsid w:val="002033B3"/>
    <w:rsid w:val="00203FD7"/>
    <w:rsid w:val="0020403F"/>
    <w:rsid w:val="00204201"/>
    <w:rsid w:val="00206055"/>
    <w:rsid w:val="002063F6"/>
    <w:rsid w:val="00206ECA"/>
    <w:rsid w:val="00206F71"/>
    <w:rsid w:val="00210F37"/>
    <w:rsid w:val="002117D5"/>
    <w:rsid w:val="00211B2D"/>
    <w:rsid w:val="00211E59"/>
    <w:rsid w:val="0021292E"/>
    <w:rsid w:val="00214899"/>
    <w:rsid w:val="002159A8"/>
    <w:rsid w:val="00216107"/>
    <w:rsid w:val="00216F2C"/>
    <w:rsid w:val="0021729B"/>
    <w:rsid w:val="00217C31"/>
    <w:rsid w:val="00217EC7"/>
    <w:rsid w:val="00221069"/>
    <w:rsid w:val="00221342"/>
    <w:rsid w:val="0022374D"/>
    <w:rsid w:val="00223960"/>
    <w:rsid w:val="00224ECF"/>
    <w:rsid w:val="002269AB"/>
    <w:rsid w:val="00226AE5"/>
    <w:rsid w:val="00227346"/>
    <w:rsid w:val="002276D1"/>
    <w:rsid w:val="00227840"/>
    <w:rsid w:val="0023026B"/>
    <w:rsid w:val="002317D2"/>
    <w:rsid w:val="00231D3D"/>
    <w:rsid w:val="00231E6C"/>
    <w:rsid w:val="00231EEE"/>
    <w:rsid w:val="002324DD"/>
    <w:rsid w:val="00232C3F"/>
    <w:rsid w:val="00232E97"/>
    <w:rsid w:val="00233271"/>
    <w:rsid w:val="00233288"/>
    <w:rsid w:val="00234669"/>
    <w:rsid w:val="00235E89"/>
    <w:rsid w:val="00235EA3"/>
    <w:rsid w:val="00236245"/>
    <w:rsid w:val="00236EAB"/>
    <w:rsid w:val="00236FE8"/>
    <w:rsid w:val="00240D91"/>
    <w:rsid w:val="00241063"/>
    <w:rsid w:val="002411FB"/>
    <w:rsid w:val="00241269"/>
    <w:rsid w:val="002416B5"/>
    <w:rsid w:val="002418E5"/>
    <w:rsid w:val="00241EA0"/>
    <w:rsid w:val="00242329"/>
    <w:rsid w:val="00242729"/>
    <w:rsid w:val="00242A5C"/>
    <w:rsid w:val="00243454"/>
    <w:rsid w:val="00243EBE"/>
    <w:rsid w:val="00243EED"/>
    <w:rsid w:val="00244187"/>
    <w:rsid w:val="0024451C"/>
    <w:rsid w:val="00245054"/>
    <w:rsid w:val="00245F65"/>
    <w:rsid w:val="00246C06"/>
    <w:rsid w:val="002471CF"/>
    <w:rsid w:val="002504DC"/>
    <w:rsid w:val="0025171B"/>
    <w:rsid w:val="00253802"/>
    <w:rsid w:val="0025434C"/>
    <w:rsid w:val="002549A0"/>
    <w:rsid w:val="00254C1E"/>
    <w:rsid w:val="002556B1"/>
    <w:rsid w:val="00255A89"/>
    <w:rsid w:val="0025666D"/>
    <w:rsid w:val="00257713"/>
    <w:rsid w:val="00260382"/>
    <w:rsid w:val="002603F5"/>
    <w:rsid w:val="00260D63"/>
    <w:rsid w:val="0026121B"/>
    <w:rsid w:val="00261A19"/>
    <w:rsid w:val="00261ECC"/>
    <w:rsid w:val="00261F1F"/>
    <w:rsid w:val="00262D7E"/>
    <w:rsid w:val="00263037"/>
    <w:rsid w:val="00263B3B"/>
    <w:rsid w:val="002652A5"/>
    <w:rsid w:val="00265730"/>
    <w:rsid w:val="00266B5C"/>
    <w:rsid w:val="00266CD3"/>
    <w:rsid w:val="00266F4A"/>
    <w:rsid w:val="00267E5A"/>
    <w:rsid w:val="00270FCF"/>
    <w:rsid w:val="002711D4"/>
    <w:rsid w:val="0027121B"/>
    <w:rsid w:val="00272098"/>
    <w:rsid w:val="0027217B"/>
    <w:rsid w:val="00273650"/>
    <w:rsid w:val="00274D1F"/>
    <w:rsid w:val="00274E8B"/>
    <w:rsid w:val="0027516F"/>
    <w:rsid w:val="00275767"/>
    <w:rsid w:val="00275F42"/>
    <w:rsid w:val="00276E8D"/>
    <w:rsid w:val="00277CDE"/>
    <w:rsid w:val="00277D10"/>
    <w:rsid w:val="002806A6"/>
    <w:rsid w:val="00280CF4"/>
    <w:rsid w:val="002820ED"/>
    <w:rsid w:val="00282937"/>
    <w:rsid w:val="00282EE8"/>
    <w:rsid w:val="002852D7"/>
    <w:rsid w:val="002854D1"/>
    <w:rsid w:val="0028614B"/>
    <w:rsid w:val="002862D1"/>
    <w:rsid w:val="002869C1"/>
    <w:rsid w:val="00286FAD"/>
    <w:rsid w:val="00287C53"/>
    <w:rsid w:val="00287DEB"/>
    <w:rsid w:val="002904CA"/>
    <w:rsid w:val="00290928"/>
    <w:rsid w:val="00290BD1"/>
    <w:rsid w:val="00290E5F"/>
    <w:rsid w:val="00291D95"/>
    <w:rsid w:val="00291F4C"/>
    <w:rsid w:val="00291F51"/>
    <w:rsid w:val="002920C6"/>
    <w:rsid w:val="002937E0"/>
    <w:rsid w:val="00293EB8"/>
    <w:rsid w:val="00294C55"/>
    <w:rsid w:val="00294D82"/>
    <w:rsid w:val="002954E4"/>
    <w:rsid w:val="00296C92"/>
    <w:rsid w:val="0029711D"/>
    <w:rsid w:val="00297398"/>
    <w:rsid w:val="002A1308"/>
    <w:rsid w:val="002A2729"/>
    <w:rsid w:val="002A273A"/>
    <w:rsid w:val="002A2AD7"/>
    <w:rsid w:val="002A3198"/>
    <w:rsid w:val="002A3AEB"/>
    <w:rsid w:val="002A3D37"/>
    <w:rsid w:val="002A462D"/>
    <w:rsid w:val="002A4689"/>
    <w:rsid w:val="002A47F1"/>
    <w:rsid w:val="002A60E5"/>
    <w:rsid w:val="002A71FD"/>
    <w:rsid w:val="002B217E"/>
    <w:rsid w:val="002B21C0"/>
    <w:rsid w:val="002B34DE"/>
    <w:rsid w:val="002B3846"/>
    <w:rsid w:val="002B3D60"/>
    <w:rsid w:val="002B4998"/>
    <w:rsid w:val="002B4C60"/>
    <w:rsid w:val="002B6D1E"/>
    <w:rsid w:val="002B6FE7"/>
    <w:rsid w:val="002B728B"/>
    <w:rsid w:val="002B7DB3"/>
    <w:rsid w:val="002C09AD"/>
    <w:rsid w:val="002C0C1E"/>
    <w:rsid w:val="002C3779"/>
    <w:rsid w:val="002C54EB"/>
    <w:rsid w:val="002C67B2"/>
    <w:rsid w:val="002D082D"/>
    <w:rsid w:val="002D1823"/>
    <w:rsid w:val="002D1B72"/>
    <w:rsid w:val="002D2044"/>
    <w:rsid w:val="002D25BA"/>
    <w:rsid w:val="002D3615"/>
    <w:rsid w:val="002D3831"/>
    <w:rsid w:val="002D3A36"/>
    <w:rsid w:val="002D40C6"/>
    <w:rsid w:val="002D4187"/>
    <w:rsid w:val="002D4300"/>
    <w:rsid w:val="002D51EB"/>
    <w:rsid w:val="002D64DE"/>
    <w:rsid w:val="002D69EB"/>
    <w:rsid w:val="002D6E6B"/>
    <w:rsid w:val="002D6F55"/>
    <w:rsid w:val="002D7596"/>
    <w:rsid w:val="002D77E2"/>
    <w:rsid w:val="002D7826"/>
    <w:rsid w:val="002D7F2B"/>
    <w:rsid w:val="002E0092"/>
    <w:rsid w:val="002E0670"/>
    <w:rsid w:val="002E07A6"/>
    <w:rsid w:val="002E0C1B"/>
    <w:rsid w:val="002E0E23"/>
    <w:rsid w:val="002E1889"/>
    <w:rsid w:val="002E1960"/>
    <w:rsid w:val="002E2175"/>
    <w:rsid w:val="002E35E2"/>
    <w:rsid w:val="002E3EE8"/>
    <w:rsid w:val="002E4587"/>
    <w:rsid w:val="002E503B"/>
    <w:rsid w:val="002E515D"/>
    <w:rsid w:val="002E5A36"/>
    <w:rsid w:val="002F0525"/>
    <w:rsid w:val="002F076C"/>
    <w:rsid w:val="002F0928"/>
    <w:rsid w:val="002F0D55"/>
    <w:rsid w:val="002F1408"/>
    <w:rsid w:val="002F14CF"/>
    <w:rsid w:val="002F2807"/>
    <w:rsid w:val="002F2A7A"/>
    <w:rsid w:val="002F2C06"/>
    <w:rsid w:val="002F2CAC"/>
    <w:rsid w:val="002F2EF9"/>
    <w:rsid w:val="002F363B"/>
    <w:rsid w:val="002F37B1"/>
    <w:rsid w:val="002F4FAB"/>
    <w:rsid w:val="002F5654"/>
    <w:rsid w:val="002F579B"/>
    <w:rsid w:val="002F653E"/>
    <w:rsid w:val="002F65B7"/>
    <w:rsid w:val="002F750A"/>
    <w:rsid w:val="002F7A56"/>
    <w:rsid w:val="002F7DA0"/>
    <w:rsid w:val="00300278"/>
    <w:rsid w:val="00300366"/>
    <w:rsid w:val="003005CC"/>
    <w:rsid w:val="0030077B"/>
    <w:rsid w:val="00300A5A"/>
    <w:rsid w:val="00301AAF"/>
    <w:rsid w:val="00302122"/>
    <w:rsid w:val="003021D2"/>
    <w:rsid w:val="003023EA"/>
    <w:rsid w:val="0030247F"/>
    <w:rsid w:val="003024AA"/>
    <w:rsid w:val="00303484"/>
    <w:rsid w:val="003037F8"/>
    <w:rsid w:val="00304583"/>
    <w:rsid w:val="0030465E"/>
    <w:rsid w:val="0030576B"/>
    <w:rsid w:val="00306B29"/>
    <w:rsid w:val="00307BA5"/>
    <w:rsid w:val="00307BFF"/>
    <w:rsid w:val="00310735"/>
    <w:rsid w:val="00310E61"/>
    <w:rsid w:val="00310F63"/>
    <w:rsid w:val="00311713"/>
    <w:rsid w:val="00311DCC"/>
    <w:rsid w:val="00311FB4"/>
    <w:rsid w:val="00312957"/>
    <w:rsid w:val="003134E7"/>
    <w:rsid w:val="00313D17"/>
    <w:rsid w:val="00313D8B"/>
    <w:rsid w:val="00315140"/>
    <w:rsid w:val="00315CF1"/>
    <w:rsid w:val="00315F12"/>
    <w:rsid w:val="00316850"/>
    <w:rsid w:val="00316B1D"/>
    <w:rsid w:val="00317424"/>
    <w:rsid w:val="003214FC"/>
    <w:rsid w:val="003226DC"/>
    <w:rsid w:val="0032475D"/>
    <w:rsid w:val="003255AE"/>
    <w:rsid w:val="003259F1"/>
    <w:rsid w:val="003265A9"/>
    <w:rsid w:val="00326BB5"/>
    <w:rsid w:val="0032738F"/>
    <w:rsid w:val="00327A36"/>
    <w:rsid w:val="00327B52"/>
    <w:rsid w:val="003300B8"/>
    <w:rsid w:val="00330C1F"/>
    <w:rsid w:val="00332438"/>
    <w:rsid w:val="00333062"/>
    <w:rsid w:val="0033343C"/>
    <w:rsid w:val="00333474"/>
    <w:rsid w:val="00333ED6"/>
    <w:rsid w:val="00334000"/>
    <w:rsid w:val="00334991"/>
    <w:rsid w:val="00334D5F"/>
    <w:rsid w:val="00336056"/>
    <w:rsid w:val="003362CA"/>
    <w:rsid w:val="00336417"/>
    <w:rsid w:val="00336A16"/>
    <w:rsid w:val="00336B8F"/>
    <w:rsid w:val="00336C97"/>
    <w:rsid w:val="00337A49"/>
    <w:rsid w:val="00340136"/>
    <w:rsid w:val="0034035B"/>
    <w:rsid w:val="00341C62"/>
    <w:rsid w:val="003423A7"/>
    <w:rsid w:val="003423C0"/>
    <w:rsid w:val="00342795"/>
    <w:rsid w:val="00342916"/>
    <w:rsid w:val="00343CE0"/>
    <w:rsid w:val="0034497B"/>
    <w:rsid w:val="00344AC5"/>
    <w:rsid w:val="00345AF8"/>
    <w:rsid w:val="00345D1A"/>
    <w:rsid w:val="00345D4B"/>
    <w:rsid w:val="003460CC"/>
    <w:rsid w:val="0034638E"/>
    <w:rsid w:val="00347254"/>
    <w:rsid w:val="00347701"/>
    <w:rsid w:val="0034784B"/>
    <w:rsid w:val="00347C53"/>
    <w:rsid w:val="00347F25"/>
    <w:rsid w:val="003500A2"/>
    <w:rsid w:val="00350609"/>
    <w:rsid w:val="0035074F"/>
    <w:rsid w:val="00350CB1"/>
    <w:rsid w:val="00350EE3"/>
    <w:rsid w:val="00351271"/>
    <w:rsid w:val="0035166D"/>
    <w:rsid w:val="00351A65"/>
    <w:rsid w:val="0035280B"/>
    <w:rsid w:val="00352A9E"/>
    <w:rsid w:val="003538B7"/>
    <w:rsid w:val="0035479F"/>
    <w:rsid w:val="00354918"/>
    <w:rsid w:val="00354AFF"/>
    <w:rsid w:val="003551B7"/>
    <w:rsid w:val="00355426"/>
    <w:rsid w:val="00356245"/>
    <w:rsid w:val="00356CB4"/>
    <w:rsid w:val="00356DA1"/>
    <w:rsid w:val="00357D20"/>
    <w:rsid w:val="00360B95"/>
    <w:rsid w:val="003611B1"/>
    <w:rsid w:val="0036128D"/>
    <w:rsid w:val="00361850"/>
    <w:rsid w:val="00361C4E"/>
    <w:rsid w:val="00362471"/>
    <w:rsid w:val="00362A6A"/>
    <w:rsid w:val="00362C01"/>
    <w:rsid w:val="00363D75"/>
    <w:rsid w:val="00364FE8"/>
    <w:rsid w:val="003650A9"/>
    <w:rsid w:val="0036637C"/>
    <w:rsid w:val="0036654B"/>
    <w:rsid w:val="00366F6C"/>
    <w:rsid w:val="00367210"/>
    <w:rsid w:val="00367CE2"/>
    <w:rsid w:val="00367DA2"/>
    <w:rsid w:val="00367FFD"/>
    <w:rsid w:val="00370DFE"/>
    <w:rsid w:val="00371CF3"/>
    <w:rsid w:val="00371DA1"/>
    <w:rsid w:val="00371EE5"/>
    <w:rsid w:val="00372369"/>
    <w:rsid w:val="003725F9"/>
    <w:rsid w:val="00372FBA"/>
    <w:rsid w:val="0037333B"/>
    <w:rsid w:val="00374B53"/>
    <w:rsid w:val="00374E09"/>
    <w:rsid w:val="003757CC"/>
    <w:rsid w:val="003758C4"/>
    <w:rsid w:val="00376763"/>
    <w:rsid w:val="00377841"/>
    <w:rsid w:val="00380162"/>
    <w:rsid w:val="00380A9C"/>
    <w:rsid w:val="00380CA5"/>
    <w:rsid w:val="003812C8"/>
    <w:rsid w:val="00382116"/>
    <w:rsid w:val="00382841"/>
    <w:rsid w:val="0038454A"/>
    <w:rsid w:val="00385EAE"/>
    <w:rsid w:val="003867B6"/>
    <w:rsid w:val="00386D4F"/>
    <w:rsid w:val="00387579"/>
    <w:rsid w:val="00387695"/>
    <w:rsid w:val="003915FA"/>
    <w:rsid w:val="00391F29"/>
    <w:rsid w:val="00392525"/>
    <w:rsid w:val="003933BD"/>
    <w:rsid w:val="003935F2"/>
    <w:rsid w:val="00394103"/>
    <w:rsid w:val="00394D9A"/>
    <w:rsid w:val="00394EA4"/>
    <w:rsid w:val="00394EC2"/>
    <w:rsid w:val="0039539A"/>
    <w:rsid w:val="003953EF"/>
    <w:rsid w:val="00395834"/>
    <w:rsid w:val="00395FB2"/>
    <w:rsid w:val="003964C4"/>
    <w:rsid w:val="003964C9"/>
    <w:rsid w:val="003971A2"/>
    <w:rsid w:val="00397520"/>
    <w:rsid w:val="003A0803"/>
    <w:rsid w:val="003A170C"/>
    <w:rsid w:val="003A309F"/>
    <w:rsid w:val="003A530A"/>
    <w:rsid w:val="003A62D0"/>
    <w:rsid w:val="003A7718"/>
    <w:rsid w:val="003B0C40"/>
    <w:rsid w:val="003B1512"/>
    <w:rsid w:val="003B28C3"/>
    <w:rsid w:val="003B2CB7"/>
    <w:rsid w:val="003B2D5F"/>
    <w:rsid w:val="003B2F36"/>
    <w:rsid w:val="003B3062"/>
    <w:rsid w:val="003B317A"/>
    <w:rsid w:val="003B32ED"/>
    <w:rsid w:val="003B3E2D"/>
    <w:rsid w:val="003B42CF"/>
    <w:rsid w:val="003B4467"/>
    <w:rsid w:val="003B497B"/>
    <w:rsid w:val="003B49AC"/>
    <w:rsid w:val="003B4B55"/>
    <w:rsid w:val="003B6035"/>
    <w:rsid w:val="003B6E08"/>
    <w:rsid w:val="003B77B6"/>
    <w:rsid w:val="003B7EA6"/>
    <w:rsid w:val="003C03E4"/>
    <w:rsid w:val="003C1543"/>
    <w:rsid w:val="003C1B21"/>
    <w:rsid w:val="003C2EB7"/>
    <w:rsid w:val="003C3181"/>
    <w:rsid w:val="003C3C93"/>
    <w:rsid w:val="003C3D33"/>
    <w:rsid w:val="003C4B3A"/>
    <w:rsid w:val="003C6B40"/>
    <w:rsid w:val="003C75B2"/>
    <w:rsid w:val="003C76CB"/>
    <w:rsid w:val="003D1532"/>
    <w:rsid w:val="003D163D"/>
    <w:rsid w:val="003D1754"/>
    <w:rsid w:val="003D1B6D"/>
    <w:rsid w:val="003D1EAC"/>
    <w:rsid w:val="003D323E"/>
    <w:rsid w:val="003D3598"/>
    <w:rsid w:val="003D37D7"/>
    <w:rsid w:val="003D3962"/>
    <w:rsid w:val="003D3FC0"/>
    <w:rsid w:val="003D41AB"/>
    <w:rsid w:val="003D434E"/>
    <w:rsid w:val="003D46A6"/>
    <w:rsid w:val="003D5244"/>
    <w:rsid w:val="003D5276"/>
    <w:rsid w:val="003D5A1F"/>
    <w:rsid w:val="003D5A59"/>
    <w:rsid w:val="003D5C91"/>
    <w:rsid w:val="003D6A2F"/>
    <w:rsid w:val="003E128F"/>
    <w:rsid w:val="003E16ED"/>
    <w:rsid w:val="003E19BC"/>
    <w:rsid w:val="003E1C9B"/>
    <w:rsid w:val="003E1E86"/>
    <w:rsid w:val="003E2745"/>
    <w:rsid w:val="003E2871"/>
    <w:rsid w:val="003E28FD"/>
    <w:rsid w:val="003E2AF8"/>
    <w:rsid w:val="003E2C6B"/>
    <w:rsid w:val="003E2DFF"/>
    <w:rsid w:val="003E347E"/>
    <w:rsid w:val="003E391D"/>
    <w:rsid w:val="003E46FE"/>
    <w:rsid w:val="003E52AD"/>
    <w:rsid w:val="003E5355"/>
    <w:rsid w:val="003E55EA"/>
    <w:rsid w:val="003E571B"/>
    <w:rsid w:val="003E5DAE"/>
    <w:rsid w:val="003E609E"/>
    <w:rsid w:val="003E7117"/>
    <w:rsid w:val="003E7973"/>
    <w:rsid w:val="003E7E84"/>
    <w:rsid w:val="003E7FF0"/>
    <w:rsid w:val="003F0236"/>
    <w:rsid w:val="003F0592"/>
    <w:rsid w:val="003F1C06"/>
    <w:rsid w:val="003F21A8"/>
    <w:rsid w:val="003F2233"/>
    <w:rsid w:val="003F29BD"/>
    <w:rsid w:val="003F2CA1"/>
    <w:rsid w:val="003F3035"/>
    <w:rsid w:val="003F3405"/>
    <w:rsid w:val="003F368D"/>
    <w:rsid w:val="003F3D85"/>
    <w:rsid w:val="003F3E24"/>
    <w:rsid w:val="003F4A0E"/>
    <w:rsid w:val="003F5396"/>
    <w:rsid w:val="003F5E7F"/>
    <w:rsid w:val="003F7003"/>
    <w:rsid w:val="003F71F1"/>
    <w:rsid w:val="003F787F"/>
    <w:rsid w:val="004002ED"/>
    <w:rsid w:val="00400B64"/>
    <w:rsid w:val="004014A8"/>
    <w:rsid w:val="00401584"/>
    <w:rsid w:val="004018B9"/>
    <w:rsid w:val="00401C03"/>
    <w:rsid w:val="00401D66"/>
    <w:rsid w:val="0040256F"/>
    <w:rsid w:val="00402628"/>
    <w:rsid w:val="00402890"/>
    <w:rsid w:val="00402B41"/>
    <w:rsid w:val="00402F36"/>
    <w:rsid w:val="0040321D"/>
    <w:rsid w:val="004049ED"/>
    <w:rsid w:val="00405E93"/>
    <w:rsid w:val="00406C30"/>
    <w:rsid w:val="004072A7"/>
    <w:rsid w:val="00407527"/>
    <w:rsid w:val="004104AE"/>
    <w:rsid w:val="004105C3"/>
    <w:rsid w:val="004105E0"/>
    <w:rsid w:val="00410787"/>
    <w:rsid w:val="00410BC7"/>
    <w:rsid w:val="00410F02"/>
    <w:rsid w:val="00412C25"/>
    <w:rsid w:val="00412E7F"/>
    <w:rsid w:val="0041310A"/>
    <w:rsid w:val="00413826"/>
    <w:rsid w:val="00413BBF"/>
    <w:rsid w:val="00413E04"/>
    <w:rsid w:val="00414069"/>
    <w:rsid w:val="00414537"/>
    <w:rsid w:val="004145C0"/>
    <w:rsid w:val="00414BD0"/>
    <w:rsid w:val="00415804"/>
    <w:rsid w:val="00417A4C"/>
    <w:rsid w:val="00417AB7"/>
    <w:rsid w:val="00420A1D"/>
    <w:rsid w:val="00420F4E"/>
    <w:rsid w:val="0042103A"/>
    <w:rsid w:val="00421BE0"/>
    <w:rsid w:val="00421CFE"/>
    <w:rsid w:val="00422EF7"/>
    <w:rsid w:val="00424E8D"/>
    <w:rsid w:val="004252FE"/>
    <w:rsid w:val="0042613F"/>
    <w:rsid w:val="00426521"/>
    <w:rsid w:val="00426A51"/>
    <w:rsid w:val="004315ED"/>
    <w:rsid w:val="0043214B"/>
    <w:rsid w:val="0043225E"/>
    <w:rsid w:val="00432A6C"/>
    <w:rsid w:val="0043322B"/>
    <w:rsid w:val="00433876"/>
    <w:rsid w:val="0043387F"/>
    <w:rsid w:val="004346A5"/>
    <w:rsid w:val="00435209"/>
    <w:rsid w:val="00435B18"/>
    <w:rsid w:val="00436D2F"/>
    <w:rsid w:val="0043784B"/>
    <w:rsid w:val="00437BA6"/>
    <w:rsid w:val="00437EA3"/>
    <w:rsid w:val="00440254"/>
    <w:rsid w:val="00440C9A"/>
    <w:rsid w:val="00440D6E"/>
    <w:rsid w:val="00441001"/>
    <w:rsid w:val="00441201"/>
    <w:rsid w:val="004416F0"/>
    <w:rsid w:val="004427AD"/>
    <w:rsid w:val="00442AF2"/>
    <w:rsid w:val="00442F8A"/>
    <w:rsid w:val="00443CD8"/>
    <w:rsid w:val="004444B8"/>
    <w:rsid w:val="004446BF"/>
    <w:rsid w:val="0044496A"/>
    <w:rsid w:val="00446658"/>
    <w:rsid w:val="00446B2C"/>
    <w:rsid w:val="004470C2"/>
    <w:rsid w:val="004473AD"/>
    <w:rsid w:val="00450017"/>
    <w:rsid w:val="004502AF"/>
    <w:rsid w:val="004505B5"/>
    <w:rsid w:val="004519F5"/>
    <w:rsid w:val="00452346"/>
    <w:rsid w:val="00453379"/>
    <w:rsid w:val="00453754"/>
    <w:rsid w:val="0045451D"/>
    <w:rsid w:val="004549FD"/>
    <w:rsid w:val="004553FE"/>
    <w:rsid w:val="0045599A"/>
    <w:rsid w:val="00455FA9"/>
    <w:rsid w:val="004567D1"/>
    <w:rsid w:val="0045687B"/>
    <w:rsid w:val="00457C5B"/>
    <w:rsid w:val="00457F6B"/>
    <w:rsid w:val="00460DBB"/>
    <w:rsid w:val="0046105C"/>
    <w:rsid w:val="004620C2"/>
    <w:rsid w:val="0046299E"/>
    <w:rsid w:val="00462E0E"/>
    <w:rsid w:val="004647CC"/>
    <w:rsid w:val="00465553"/>
    <w:rsid w:val="004655C3"/>
    <w:rsid w:val="004659D3"/>
    <w:rsid w:val="00465FB7"/>
    <w:rsid w:val="00466037"/>
    <w:rsid w:val="00466D2C"/>
    <w:rsid w:val="00467524"/>
    <w:rsid w:val="00467591"/>
    <w:rsid w:val="00470A23"/>
    <w:rsid w:val="004718F9"/>
    <w:rsid w:val="00472C48"/>
    <w:rsid w:val="004742C1"/>
    <w:rsid w:val="004743D0"/>
    <w:rsid w:val="00474D28"/>
    <w:rsid w:val="00475580"/>
    <w:rsid w:val="00475668"/>
    <w:rsid w:val="00475EAB"/>
    <w:rsid w:val="00476059"/>
    <w:rsid w:val="00477F56"/>
    <w:rsid w:val="004803B2"/>
    <w:rsid w:val="00480D10"/>
    <w:rsid w:val="00481158"/>
    <w:rsid w:val="00482CD8"/>
    <w:rsid w:val="00482D7D"/>
    <w:rsid w:val="0048300B"/>
    <w:rsid w:val="00483DEE"/>
    <w:rsid w:val="004845E4"/>
    <w:rsid w:val="004848D0"/>
    <w:rsid w:val="00484FD6"/>
    <w:rsid w:val="0048537F"/>
    <w:rsid w:val="00485695"/>
    <w:rsid w:val="004860BD"/>
    <w:rsid w:val="0048685F"/>
    <w:rsid w:val="00486A84"/>
    <w:rsid w:val="00487B1D"/>
    <w:rsid w:val="00487E49"/>
    <w:rsid w:val="00490443"/>
    <w:rsid w:val="00490619"/>
    <w:rsid w:val="0049147B"/>
    <w:rsid w:val="0049147F"/>
    <w:rsid w:val="004914C5"/>
    <w:rsid w:val="00491508"/>
    <w:rsid w:val="004916B2"/>
    <w:rsid w:val="00491B10"/>
    <w:rsid w:val="00492BD0"/>
    <w:rsid w:val="00493693"/>
    <w:rsid w:val="004936C0"/>
    <w:rsid w:val="004937C8"/>
    <w:rsid w:val="00493B40"/>
    <w:rsid w:val="00493E6E"/>
    <w:rsid w:val="004943A0"/>
    <w:rsid w:val="00494668"/>
    <w:rsid w:val="00494798"/>
    <w:rsid w:val="00494BA6"/>
    <w:rsid w:val="0049511D"/>
    <w:rsid w:val="004956BD"/>
    <w:rsid w:val="00495DB6"/>
    <w:rsid w:val="00495E71"/>
    <w:rsid w:val="00495E8B"/>
    <w:rsid w:val="00496CB9"/>
    <w:rsid w:val="004A0603"/>
    <w:rsid w:val="004A2831"/>
    <w:rsid w:val="004A3996"/>
    <w:rsid w:val="004A3F50"/>
    <w:rsid w:val="004A507F"/>
    <w:rsid w:val="004A5B63"/>
    <w:rsid w:val="004A6299"/>
    <w:rsid w:val="004A6A0C"/>
    <w:rsid w:val="004A75EF"/>
    <w:rsid w:val="004A7D5B"/>
    <w:rsid w:val="004B01FE"/>
    <w:rsid w:val="004B0A2B"/>
    <w:rsid w:val="004B1425"/>
    <w:rsid w:val="004B17B7"/>
    <w:rsid w:val="004B17C5"/>
    <w:rsid w:val="004B220B"/>
    <w:rsid w:val="004B2392"/>
    <w:rsid w:val="004B2E3E"/>
    <w:rsid w:val="004B4C55"/>
    <w:rsid w:val="004B5D75"/>
    <w:rsid w:val="004B5E24"/>
    <w:rsid w:val="004B6437"/>
    <w:rsid w:val="004B6E8C"/>
    <w:rsid w:val="004C0148"/>
    <w:rsid w:val="004C0BA1"/>
    <w:rsid w:val="004C0BD9"/>
    <w:rsid w:val="004C1F92"/>
    <w:rsid w:val="004C2201"/>
    <w:rsid w:val="004C3013"/>
    <w:rsid w:val="004C374C"/>
    <w:rsid w:val="004C3B83"/>
    <w:rsid w:val="004C5F05"/>
    <w:rsid w:val="004C5F87"/>
    <w:rsid w:val="004D0129"/>
    <w:rsid w:val="004D0F46"/>
    <w:rsid w:val="004D1841"/>
    <w:rsid w:val="004D19AD"/>
    <w:rsid w:val="004D1A85"/>
    <w:rsid w:val="004D34D9"/>
    <w:rsid w:val="004D393C"/>
    <w:rsid w:val="004D3E2C"/>
    <w:rsid w:val="004D4611"/>
    <w:rsid w:val="004D49CD"/>
    <w:rsid w:val="004D558C"/>
    <w:rsid w:val="004D60DE"/>
    <w:rsid w:val="004D76C7"/>
    <w:rsid w:val="004D7F66"/>
    <w:rsid w:val="004E02EC"/>
    <w:rsid w:val="004E166E"/>
    <w:rsid w:val="004E1964"/>
    <w:rsid w:val="004E2019"/>
    <w:rsid w:val="004E267B"/>
    <w:rsid w:val="004E27F6"/>
    <w:rsid w:val="004E3327"/>
    <w:rsid w:val="004E3561"/>
    <w:rsid w:val="004E4184"/>
    <w:rsid w:val="004E4454"/>
    <w:rsid w:val="004E5301"/>
    <w:rsid w:val="004E6328"/>
    <w:rsid w:val="004E6451"/>
    <w:rsid w:val="004E6E03"/>
    <w:rsid w:val="004E72EA"/>
    <w:rsid w:val="004E755B"/>
    <w:rsid w:val="004E76BA"/>
    <w:rsid w:val="004E7C43"/>
    <w:rsid w:val="004E7CE0"/>
    <w:rsid w:val="004F0A43"/>
    <w:rsid w:val="004F1837"/>
    <w:rsid w:val="004F1C9F"/>
    <w:rsid w:val="004F209F"/>
    <w:rsid w:val="004F244D"/>
    <w:rsid w:val="004F264E"/>
    <w:rsid w:val="004F2CC1"/>
    <w:rsid w:val="004F309F"/>
    <w:rsid w:val="004F3334"/>
    <w:rsid w:val="004F4FD9"/>
    <w:rsid w:val="004F5A81"/>
    <w:rsid w:val="004F5F55"/>
    <w:rsid w:val="004F67AE"/>
    <w:rsid w:val="004F7020"/>
    <w:rsid w:val="004F7267"/>
    <w:rsid w:val="005004FA"/>
    <w:rsid w:val="005008BF"/>
    <w:rsid w:val="00500FED"/>
    <w:rsid w:val="0050157E"/>
    <w:rsid w:val="0050264B"/>
    <w:rsid w:val="005049E0"/>
    <w:rsid w:val="005049F8"/>
    <w:rsid w:val="00504AFE"/>
    <w:rsid w:val="00504F2E"/>
    <w:rsid w:val="005055C7"/>
    <w:rsid w:val="00505C40"/>
    <w:rsid w:val="0050627B"/>
    <w:rsid w:val="00507533"/>
    <w:rsid w:val="0050753A"/>
    <w:rsid w:val="005079AB"/>
    <w:rsid w:val="00507AC2"/>
    <w:rsid w:val="00510574"/>
    <w:rsid w:val="00510A1C"/>
    <w:rsid w:val="00511516"/>
    <w:rsid w:val="00512423"/>
    <w:rsid w:val="00512473"/>
    <w:rsid w:val="00515AE4"/>
    <w:rsid w:val="0051625A"/>
    <w:rsid w:val="005164BF"/>
    <w:rsid w:val="00516FC6"/>
    <w:rsid w:val="00517554"/>
    <w:rsid w:val="00517D01"/>
    <w:rsid w:val="00521279"/>
    <w:rsid w:val="00521A21"/>
    <w:rsid w:val="00521CD6"/>
    <w:rsid w:val="00521FB3"/>
    <w:rsid w:val="0052226E"/>
    <w:rsid w:val="00523192"/>
    <w:rsid w:val="005237F5"/>
    <w:rsid w:val="005242D7"/>
    <w:rsid w:val="005246BE"/>
    <w:rsid w:val="005262CF"/>
    <w:rsid w:val="005265F6"/>
    <w:rsid w:val="00526E65"/>
    <w:rsid w:val="00526F2E"/>
    <w:rsid w:val="005271C0"/>
    <w:rsid w:val="0052740D"/>
    <w:rsid w:val="00530054"/>
    <w:rsid w:val="00530AB9"/>
    <w:rsid w:val="00530E1E"/>
    <w:rsid w:val="00531B64"/>
    <w:rsid w:val="0053238B"/>
    <w:rsid w:val="005327F8"/>
    <w:rsid w:val="00533849"/>
    <w:rsid w:val="005347BE"/>
    <w:rsid w:val="005356C0"/>
    <w:rsid w:val="00535C22"/>
    <w:rsid w:val="005360F9"/>
    <w:rsid w:val="0053748F"/>
    <w:rsid w:val="0053771B"/>
    <w:rsid w:val="005404D3"/>
    <w:rsid w:val="0054092D"/>
    <w:rsid w:val="00540FD4"/>
    <w:rsid w:val="0054183A"/>
    <w:rsid w:val="0054291C"/>
    <w:rsid w:val="0054407B"/>
    <w:rsid w:val="005440AD"/>
    <w:rsid w:val="0054435F"/>
    <w:rsid w:val="005444A6"/>
    <w:rsid w:val="00544D3B"/>
    <w:rsid w:val="0054607F"/>
    <w:rsid w:val="005467A3"/>
    <w:rsid w:val="00547B62"/>
    <w:rsid w:val="005506DB"/>
    <w:rsid w:val="00551730"/>
    <w:rsid w:val="00551F2F"/>
    <w:rsid w:val="00552247"/>
    <w:rsid w:val="005543B6"/>
    <w:rsid w:val="005543EA"/>
    <w:rsid w:val="00554460"/>
    <w:rsid w:val="005546E1"/>
    <w:rsid w:val="0055473F"/>
    <w:rsid w:val="0055484D"/>
    <w:rsid w:val="005548D4"/>
    <w:rsid w:val="00555B6C"/>
    <w:rsid w:val="00556179"/>
    <w:rsid w:val="0055661A"/>
    <w:rsid w:val="00556E8D"/>
    <w:rsid w:val="00557E57"/>
    <w:rsid w:val="00560004"/>
    <w:rsid w:val="005601AA"/>
    <w:rsid w:val="005606B3"/>
    <w:rsid w:val="005607BF"/>
    <w:rsid w:val="005608BF"/>
    <w:rsid w:val="005623D4"/>
    <w:rsid w:val="00562A3C"/>
    <w:rsid w:val="00562FC2"/>
    <w:rsid w:val="00563553"/>
    <w:rsid w:val="00564215"/>
    <w:rsid w:val="00564B23"/>
    <w:rsid w:val="0056628A"/>
    <w:rsid w:val="00566566"/>
    <w:rsid w:val="005665B1"/>
    <w:rsid w:val="00566627"/>
    <w:rsid w:val="0056769A"/>
    <w:rsid w:val="00567D99"/>
    <w:rsid w:val="005708AD"/>
    <w:rsid w:val="00570F77"/>
    <w:rsid w:val="0057105B"/>
    <w:rsid w:val="005726F2"/>
    <w:rsid w:val="005731A2"/>
    <w:rsid w:val="005734C0"/>
    <w:rsid w:val="00573799"/>
    <w:rsid w:val="00573A3E"/>
    <w:rsid w:val="00573B7B"/>
    <w:rsid w:val="0057406D"/>
    <w:rsid w:val="00574084"/>
    <w:rsid w:val="00574662"/>
    <w:rsid w:val="00574943"/>
    <w:rsid w:val="00575B38"/>
    <w:rsid w:val="005760CC"/>
    <w:rsid w:val="00576530"/>
    <w:rsid w:val="00577083"/>
    <w:rsid w:val="0057710F"/>
    <w:rsid w:val="00577444"/>
    <w:rsid w:val="00577A4D"/>
    <w:rsid w:val="00577CAF"/>
    <w:rsid w:val="00581DAE"/>
    <w:rsid w:val="005843B3"/>
    <w:rsid w:val="00584AC3"/>
    <w:rsid w:val="00584C27"/>
    <w:rsid w:val="00584DEA"/>
    <w:rsid w:val="005855E9"/>
    <w:rsid w:val="00585E66"/>
    <w:rsid w:val="00585F15"/>
    <w:rsid w:val="00586167"/>
    <w:rsid w:val="00586CB8"/>
    <w:rsid w:val="00586FA9"/>
    <w:rsid w:val="00586FF9"/>
    <w:rsid w:val="0058760F"/>
    <w:rsid w:val="00590493"/>
    <w:rsid w:val="00590498"/>
    <w:rsid w:val="00590727"/>
    <w:rsid w:val="00590EC7"/>
    <w:rsid w:val="00591CFE"/>
    <w:rsid w:val="00591F2A"/>
    <w:rsid w:val="00592C7E"/>
    <w:rsid w:val="00592E9F"/>
    <w:rsid w:val="00592EF6"/>
    <w:rsid w:val="00594473"/>
    <w:rsid w:val="00595158"/>
    <w:rsid w:val="005958B6"/>
    <w:rsid w:val="0059608E"/>
    <w:rsid w:val="00596924"/>
    <w:rsid w:val="005969C4"/>
    <w:rsid w:val="00596B56"/>
    <w:rsid w:val="005A0C86"/>
    <w:rsid w:val="005A1BF0"/>
    <w:rsid w:val="005A1F5E"/>
    <w:rsid w:val="005A3A12"/>
    <w:rsid w:val="005A4009"/>
    <w:rsid w:val="005A4042"/>
    <w:rsid w:val="005A44E9"/>
    <w:rsid w:val="005A4944"/>
    <w:rsid w:val="005A4CE4"/>
    <w:rsid w:val="005A528E"/>
    <w:rsid w:val="005A585A"/>
    <w:rsid w:val="005A58CF"/>
    <w:rsid w:val="005A5961"/>
    <w:rsid w:val="005A5ACD"/>
    <w:rsid w:val="005A5E83"/>
    <w:rsid w:val="005A6389"/>
    <w:rsid w:val="005A65EB"/>
    <w:rsid w:val="005A6E27"/>
    <w:rsid w:val="005A7823"/>
    <w:rsid w:val="005A7E92"/>
    <w:rsid w:val="005B1758"/>
    <w:rsid w:val="005B18B9"/>
    <w:rsid w:val="005B1E51"/>
    <w:rsid w:val="005B2327"/>
    <w:rsid w:val="005B2636"/>
    <w:rsid w:val="005B37EF"/>
    <w:rsid w:val="005B539C"/>
    <w:rsid w:val="005B5661"/>
    <w:rsid w:val="005B5DEA"/>
    <w:rsid w:val="005B6E0B"/>
    <w:rsid w:val="005B75D9"/>
    <w:rsid w:val="005B7E6C"/>
    <w:rsid w:val="005B7ED4"/>
    <w:rsid w:val="005C06E7"/>
    <w:rsid w:val="005C0FFF"/>
    <w:rsid w:val="005C13A0"/>
    <w:rsid w:val="005C3901"/>
    <w:rsid w:val="005C47CA"/>
    <w:rsid w:val="005C4CEC"/>
    <w:rsid w:val="005C4E31"/>
    <w:rsid w:val="005C4EE9"/>
    <w:rsid w:val="005C580D"/>
    <w:rsid w:val="005C5887"/>
    <w:rsid w:val="005C5E6D"/>
    <w:rsid w:val="005C6063"/>
    <w:rsid w:val="005C6138"/>
    <w:rsid w:val="005C6E66"/>
    <w:rsid w:val="005C7B3D"/>
    <w:rsid w:val="005C7E2D"/>
    <w:rsid w:val="005C7E76"/>
    <w:rsid w:val="005D100E"/>
    <w:rsid w:val="005D1B90"/>
    <w:rsid w:val="005D23B8"/>
    <w:rsid w:val="005D2475"/>
    <w:rsid w:val="005D2A44"/>
    <w:rsid w:val="005D36F0"/>
    <w:rsid w:val="005D4ADE"/>
    <w:rsid w:val="005D556B"/>
    <w:rsid w:val="005D5581"/>
    <w:rsid w:val="005D5B15"/>
    <w:rsid w:val="005D6DDF"/>
    <w:rsid w:val="005D708E"/>
    <w:rsid w:val="005D7570"/>
    <w:rsid w:val="005D75C4"/>
    <w:rsid w:val="005D78A3"/>
    <w:rsid w:val="005D7F0E"/>
    <w:rsid w:val="005E0412"/>
    <w:rsid w:val="005E1BF3"/>
    <w:rsid w:val="005E24EC"/>
    <w:rsid w:val="005E26DC"/>
    <w:rsid w:val="005E2816"/>
    <w:rsid w:val="005E2ACB"/>
    <w:rsid w:val="005E3414"/>
    <w:rsid w:val="005E34FA"/>
    <w:rsid w:val="005E37B7"/>
    <w:rsid w:val="005E3CA5"/>
    <w:rsid w:val="005E3D7B"/>
    <w:rsid w:val="005E4D61"/>
    <w:rsid w:val="005E5545"/>
    <w:rsid w:val="005E558F"/>
    <w:rsid w:val="005E58BB"/>
    <w:rsid w:val="005E61DF"/>
    <w:rsid w:val="005E66A3"/>
    <w:rsid w:val="005E6CA2"/>
    <w:rsid w:val="005E6E0F"/>
    <w:rsid w:val="005E75F1"/>
    <w:rsid w:val="005E7D5E"/>
    <w:rsid w:val="005F1A97"/>
    <w:rsid w:val="005F1B96"/>
    <w:rsid w:val="005F2600"/>
    <w:rsid w:val="005F380A"/>
    <w:rsid w:val="005F47EF"/>
    <w:rsid w:val="005F5046"/>
    <w:rsid w:val="005F6658"/>
    <w:rsid w:val="005F6CAD"/>
    <w:rsid w:val="005F7E07"/>
    <w:rsid w:val="005F7EEA"/>
    <w:rsid w:val="006005DB"/>
    <w:rsid w:val="00600707"/>
    <w:rsid w:val="006017A9"/>
    <w:rsid w:val="0060184E"/>
    <w:rsid w:val="00601AFF"/>
    <w:rsid w:val="00602311"/>
    <w:rsid w:val="00602316"/>
    <w:rsid w:val="00602A62"/>
    <w:rsid w:val="00602F2F"/>
    <w:rsid w:val="006032EA"/>
    <w:rsid w:val="00603654"/>
    <w:rsid w:val="0060441A"/>
    <w:rsid w:val="00604757"/>
    <w:rsid w:val="006047E0"/>
    <w:rsid w:val="00604AA2"/>
    <w:rsid w:val="00604B30"/>
    <w:rsid w:val="00605035"/>
    <w:rsid w:val="00605ACF"/>
    <w:rsid w:val="006072FB"/>
    <w:rsid w:val="006079F4"/>
    <w:rsid w:val="00607E9F"/>
    <w:rsid w:val="00610298"/>
    <w:rsid w:val="00610352"/>
    <w:rsid w:val="00610480"/>
    <w:rsid w:val="006108FD"/>
    <w:rsid w:val="00610F98"/>
    <w:rsid w:val="00612637"/>
    <w:rsid w:val="0061308E"/>
    <w:rsid w:val="00613616"/>
    <w:rsid w:val="006138B1"/>
    <w:rsid w:val="00614F30"/>
    <w:rsid w:val="00615724"/>
    <w:rsid w:val="00617BFE"/>
    <w:rsid w:val="00621BF8"/>
    <w:rsid w:val="00622543"/>
    <w:rsid w:val="00622837"/>
    <w:rsid w:val="00622C75"/>
    <w:rsid w:val="00623435"/>
    <w:rsid w:val="00623EA1"/>
    <w:rsid w:val="0062404D"/>
    <w:rsid w:val="006240E5"/>
    <w:rsid w:val="00624434"/>
    <w:rsid w:val="006245EF"/>
    <w:rsid w:val="00624973"/>
    <w:rsid w:val="00624DA1"/>
    <w:rsid w:val="006251EF"/>
    <w:rsid w:val="006266DE"/>
    <w:rsid w:val="00626C9E"/>
    <w:rsid w:val="00627BF4"/>
    <w:rsid w:val="00627D63"/>
    <w:rsid w:val="00627D96"/>
    <w:rsid w:val="006308CE"/>
    <w:rsid w:val="00631C9E"/>
    <w:rsid w:val="00631E24"/>
    <w:rsid w:val="00632B05"/>
    <w:rsid w:val="00633200"/>
    <w:rsid w:val="0063330E"/>
    <w:rsid w:val="00633FEE"/>
    <w:rsid w:val="00634444"/>
    <w:rsid w:val="00634DFB"/>
    <w:rsid w:val="00634FAE"/>
    <w:rsid w:val="006358A2"/>
    <w:rsid w:val="006358C5"/>
    <w:rsid w:val="00635AA9"/>
    <w:rsid w:val="006366FA"/>
    <w:rsid w:val="00636BC8"/>
    <w:rsid w:val="00636E20"/>
    <w:rsid w:val="006402C9"/>
    <w:rsid w:val="00640FFD"/>
    <w:rsid w:val="00641B91"/>
    <w:rsid w:val="00641F19"/>
    <w:rsid w:val="00642CD1"/>
    <w:rsid w:val="006431B0"/>
    <w:rsid w:val="00643E8C"/>
    <w:rsid w:val="00643F01"/>
    <w:rsid w:val="00644B7D"/>
    <w:rsid w:val="00645070"/>
    <w:rsid w:val="00645B54"/>
    <w:rsid w:val="00645F28"/>
    <w:rsid w:val="00646FAA"/>
    <w:rsid w:val="0064727C"/>
    <w:rsid w:val="006502E1"/>
    <w:rsid w:val="00650695"/>
    <w:rsid w:val="00652310"/>
    <w:rsid w:val="006526B9"/>
    <w:rsid w:val="00652897"/>
    <w:rsid w:val="00653C97"/>
    <w:rsid w:val="00653E46"/>
    <w:rsid w:val="006559E9"/>
    <w:rsid w:val="006573D0"/>
    <w:rsid w:val="006577D1"/>
    <w:rsid w:val="006619CD"/>
    <w:rsid w:val="00662249"/>
    <w:rsid w:val="00662D17"/>
    <w:rsid w:val="00663373"/>
    <w:rsid w:val="00663683"/>
    <w:rsid w:val="00663945"/>
    <w:rsid w:val="00663B0F"/>
    <w:rsid w:val="00663B64"/>
    <w:rsid w:val="00663C84"/>
    <w:rsid w:val="00664031"/>
    <w:rsid w:val="00664943"/>
    <w:rsid w:val="00664A90"/>
    <w:rsid w:val="00664BB9"/>
    <w:rsid w:val="006650F6"/>
    <w:rsid w:val="00665D5E"/>
    <w:rsid w:val="00666A4F"/>
    <w:rsid w:val="0066771E"/>
    <w:rsid w:val="00670F45"/>
    <w:rsid w:val="00671993"/>
    <w:rsid w:val="0067328B"/>
    <w:rsid w:val="00673651"/>
    <w:rsid w:val="00673B17"/>
    <w:rsid w:val="00673D13"/>
    <w:rsid w:val="00674064"/>
    <w:rsid w:val="00674163"/>
    <w:rsid w:val="0067466A"/>
    <w:rsid w:val="00674E7D"/>
    <w:rsid w:val="00675240"/>
    <w:rsid w:val="00676F78"/>
    <w:rsid w:val="00677B68"/>
    <w:rsid w:val="006810B9"/>
    <w:rsid w:val="0068204C"/>
    <w:rsid w:val="0068238D"/>
    <w:rsid w:val="00682523"/>
    <w:rsid w:val="00682FDE"/>
    <w:rsid w:val="006832CB"/>
    <w:rsid w:val="00683D15"/>
    <w:rsid w:val="006840FA"/>
    <w:rsid w:val="00684CC6"/>
    <w:rsid w:val="00685624"/>
    <w:rsid w:val="006861A6"/>
    <w:rsid w:val="006863BC"/>
    <w:rsid w:val="00686CA8"/>
    <w:rsid w:val="00686E38"/>
    <w:rsid w:val="00687792"/>
    <w:rsid w:val="00690980"/>
    <w:rsid w:val="00691737"/>
    <w:rsid w:val="00691EED"/>
    <w:rsid w:val="006922A3"/>
    <w:rsid w:val="006923D9"/>
    <w:rsid w:val="006925B2"/>
    <w:rsid w:val="00692E22"/>
    <w:rsid w:val="006939AF"/>
    <w:rsid w:val="0069428A"/>
    <w:rsid w:val="00694A90"/>
    <w:rsid w:val="00694AA1"/>
    <w:rsid w:val="00695026"/>
    <w:rsid w:val="00695318"/>
    <w:rsid w:val="00696500"/>
    <w:rsid w:val="006966D9"/>
    <w:rsid w:val="00696BAD"/>
    <w:rsid w:val="006A0616"/>
    <w:rsid w:val="006A1AE3"/>
    <w:rsid w:val="006A1BC4"/>
    <w:rsid w:val="006A2B99"/>
    <w:rsid w:val="006A2EA7"/>
    <w:rsid w:val="006A2FDD"/>
    <w:rsid w:val="006A350D"/>
    <w:rsid w:val="006A4115"/>
    <w:rsid w:val="006A452E"/>
    <w:rsid w:val="006A6562"/>
    <w:rsid w:val="006A66ED"/>
    <w:rsid w:val="006A694D"/>
    <w:rsid w:val="006A79CC"/>
    <w:rsid w:val="006A7ED6"/>
    <w:rsid w:val="006B01E0"/>
    <w:rsid w:val="006B0607"/>
    <w:rsid w:val="006B0A6D"/>
    <w:rsid w:val="006B0C2D"/>
    <w:rsid w:val="006B14EF"/>
    <w:rsid w:val="006B1704"/>
    <w:rsid w:val="006B1B56"/>
    <w:rsid w:val="006B3AF4"/>
    <w:rsid w:val="006B4C5C"/>
    <w:rsid w:val="006B5FBE"/>
    <w:rsid w:val="006B6614"/>
    <w:rsid w:val="006B6ADE"/>
    <w:rsid w:val="006B731A"/>
    <w:rsid w:val="006C06C7"/>
    <w:rsid w:val="006C08BB"/>
    <w:rsid w:val="006C0B0F"/>
    <w:rsid w:val="006C1844"/>
    <w:rsid w:val="006C1DBC"/>
    <w:rsid w:val="006C2192"/>
    <w:rsid w:val="006C295B"/>
    <w:rsid w:val="006C29B2"/>
    <w:rsid w:val="006C2CC0"/>
    <w:rsid w:val="006C2CC7"/>
    <w:rsid w:val="006C3265"/>
    <w:rsid w:val="006C33BA"/>
    <w:rsid w:val="006C35A7"/>
    <w:rsid w:val="006C3E34"/>
    <w:rsid w:val="006C40B2"/>
    <w:rsid w:val="006C4488"/>
    <w:rsid w:val="006C4DDD"/>
    <w:rsid w:val="006C507F"/>
    <w:rsid w:val="006C567B"/>
    <w:rsid w:val="006C5747"/>
    <w:rsid w:val="006C576E"/>
    <w:rsid w:val="006C5986"/>
    <w:rsid w:val="006C59F4"/>
    <w:rsid w:val="006C5B44"/>
    <w:rsid w:val="006C5E42"/>
    <w:rsid w:val="006C5FD2"/>
    <w:rsid w:val="006C6288"/>
    <w:rsid w:val="006C644C"/>
    <w:rsid w:val="006C756E"/>
    <w:rsid w:val="006C79A5"/>
    <w:rsid w:val="006C7DB8"/>
    <w:rsid w:val="006C7DFF"/>
    <w:rsid w:val="006D0155"/>
    <w:rsid w:val="006D036F"/>
    <w:rsid w:val="006D04B3"/>
    <w:rsid w:val="006D0863"/>
    <w:rsid w:val="006D0982"/>
    <w:rsid w:val="006D0DEF"/>
    <w:rsid w:val="006D11F9"/>
    <w:rsid w:val="006D19D3"/>
    <w:rsid w:val="006D2C47"/>
    <w:rsid w:val="006D4342"/>
    <w:rsid w:val="006D4939"/>
    <w:rsid w:val="006D49C8"/>
    <w:rsid w:val="006D4BE5"/>
    <w:rsid w:val="006D50CC"/>
    <w:rsid w:val="006D5243"/>
    <w:rsid w:val="006D5705"/>
    <w:rsid w:val="006D5FFE"/>
    <w:rsid w:val="006D760F"/>
    <w:rsid w:val="006D783A"/>
    <w:rsid w:val="006E069F"/>
    <w:rsid w:val="006E1599"/>
    <w:rsid w:val="006E196A"/>
    <w:rsid w:val="006E1F59"/>
    <w:rsid w:val="006E2833"/>
    <w:rsid w:val="006E349B"/>
    <w:rsid w:val="006E368C"/>
    <w:rsid w:val="006E39C7"/>
    <w:rsid w:val="006E4313"/>
    <w:rsid w:val="006E463F"/>
    <w:rsid w:val="006E4CB7"/>
    <w:rsid w:val="006E54E0"/>
    <w:rsid w:val="006E5CBC"/>
    <w:rsid w:val="006E663C"/>
    <w:rsid w:val="006E68EC"/>
    <w:rsid w:val="006E6A81"/>
    <w:rsid w:val="006E7C6A"/>
    <w:rsid w:val="006E7F88"/>
    <w:rsid w:val="006F001F"/>
    <w:rsid w:val="006F0F49"/>
    <w:rsid w:val="006F1877"/>
    <w:rsid w:val="006F1A41"/>
    <w:rsid w:val="006F20A2"/>
    <w:rsid w:val="006F24ED"/>
    <w:rsid w:val="006F29CC"/>
    <w:rsid w:val="006F2ABD"/>
    <w:rsid w:val="006F2CE3"/>
    <w:rsid w:val="006F4212"/>
    <w:rsid w:val="006F5C44"/>
    <w:rsid w:val="006F6D0C"/>
    <w:rsid w:val="006F6F85"/>
    <w:rsid w:val="006F7F07"/>
    <w:rsid w:val="00700225"/>
    <w:rsid w:val="00700AC7"/>
    <w:rsid w:val="00700DEE"/>
    <w:rsid w:val="00700E2A"/>
    <w:rsid w:val="00700EC5"/>
    <w:rsid w:val="00700FFE"/>
    <w:rsid w:val="007010DB"/>
    <w:rsid w:val="00701322"/>
    <w:rsid w:val="007016AE"/>
    <w:rsid w:val="00701B6A"/>
    <w:rsid w:val="007022CA"/>
    <w:rsid w:val="00703635"/>
    <w:rsid w:val="0070398D"/>
    <w:rsid w:val="0070447F"/>
    <w:rsid w:val="00705251"/>
    <w:rsid w:val="007058AE"/>
    <w:rsid w:val="00705D11"/>
    <w:rsid w:val="007079A2"/>
    <w:rsid w:val="007079BF"/>
    <w:rsid w:val="00710BFF"/>
    <w:rsid w:val="00710CE6"/>
    <w:rsid w:val="0071190C"/>
    <w:rsid w:val="00711DEC"/>
    <w:rsid w:val="00712DDA"/>
    <w:rsid w:val="00712EFC"/>
    <w:rsid w:val="007132FE"/>
    <w:rsid w:val="0071355C"/>
    <w:rsid w:val="00713D13"/>
    <w:rsid w:val="007142CE"/>
    <w:rsid w:val="00714949"/>
    <w:rsid w:val="00714A47"/>
    <w:rsid w:val="007150C1"/>
    <w:rsid w:val="00715F12"/>
    <w:rsid w:val="0071654D"/>
    <w:rsid w:val="007165A4"/>
    <w:rsid w:val="007170AE"/>
    <w:rsid w:val="007173F9"/>
    <w:rsid w:val="00717A89"/>
    <w:rsid w:val="00720293"/>
    <w:rsid w:val="00720AAD"/>
    <w:rsid w:val="00721C77"/>
    <w:rsid w:val="00722805"/>
    <w:rsid w:val="007229B5"/>
    <w:rsid w:val="00722EF6"/>
    <w:rsid w:val="007231AD"/>
    <w:rsid w:val="007241FF"/>
    <w:rsid w:val="007246E2"/>
    <w:rsid w:val="00725D60"/>
    <w:rsid w:val="00726D38"/>
    <w:rsid w:val="00726D74"/>
    <w:rsid w:val="00727135"/>
    <w:rsid w:val="007271BA"/>
    <w:rsid w:val="00727797"/>
    <w:rsid w:val="00727E63"/>
    <w:rsid w:val="007306E4"/>
    <w:rsid w:val="007309C8"/>
    <w:rsid w:val="00730B7C"/>
    <w:rsid w:val="00730E95"/>
    <w:rsid w:val="0073145C"/>
    <w:rsid w:val="00732975"/>
    <w:rsid w:val="007329D4"/>
    <w:rsid w:val="007336EF"/>
    <w:rsid w:val="00733AF3"/>
    <w:rsid w:val="00733BCC"/>
    <w:rsid w:val="00733C86"/>
    <w:rsid w:val="00733F79"/>
    <w:rsid w:val="007340B4"/>
    <w:rsid w:val="00734A5A"/>
    <w:rsid w:val="00734D5E"/>
    <w:rsid w:val="00735336"/>
    <w:rsid w:val="00735F55"/>
    <w:rsid w:val="00737200"/>
    <w:rsid w:val="0073796D"/>
    <w:rsid w:val="0074001F"/>
    <w:rsid w:val="00740568"/>
    <w:rsid w:val="0074132E"/>
    <w:rsid w:val="00742AA2"/>
    <w:rsid w:val="00742F91"/>
    <w:rsid w:val="00743049"/>
    <w:rsid w:val="00744335"/>
    <w:rsid w:val="00744BBA"/>
    <w:rsid w:val="00744E40"/>
    <w:rsid w:val="007450A9"/>
    <w:rsid w:val="007454A5"/>
    <w:rsid w:val="00745C4A"/>
    <w:rsid w:val="007469F5"/>
    <w:rsid w:val="00746B52"/>
    <w:rsid w:val="00746D07"/>
    <w:rsid w:val="00750A1B"/>
    <w:rsid w:val="0075101E"/>
    <w:rsid w:val="00752667"/>
    <w:rsid w:val="00753159"/>
    <w:rsid w:val="00754215"/>
    <w:rsid w:val="00754984"/>
    <w:rsid w:val="00755413"/>
    <w:rsid w:val="00755B3D"/>
    <w:rsid w:val="00755D0A"/>
    <w:rsid w:val="00755E3E"/>
    <w:rsid w:val="007562A2"/>
    <w:rsid w:val="00756A7C"/>
    <w:rsid w:val="00756D69"/>
    <w:rsid w:val="007576FD"/>
    <w:rsid w:val="007579A8"/>
    <w:rsid w:val="00757E72"/>
    <w:rsid w:val="007608B9"/>
    <w:rsid w:val="00760FCD"/>
    <w:rsid w:val="0076116F"/>
    <w:rsid w:val="00761EC6"/>
    <w:rsid w:val="007621EC"/>
    <w:rsid w:val="00762EEE"/>
    <w:rsid w:val="0076401E"/>
    <w:rsid w:val="00764838"/>
    <w:rsid w:val="0076708D"/>
    <w:rsid w:val="007672A6"/>
    <w:rsid w:val="00767935"/>
    <w:rsid w:val="00767A38"/>
    <w:rsid w:val="00767BE1"/>
    <w:rsid w:val="00770359"/>
    <w:rsid w:val="0077064C"/>
    <w:rsid w:val="00770ED1"/>
    <w:rsid w:val="00771475"/>
    <w:rsid w:val="007717FE"/>
    <w:rsid w:val="00771CB7"/>
    <w:rsid w:val="0077262A"/>
    <w:rsid w:val="00772E33"/>
    <w:rsid w:val="007738B8"/>
    <w:rsid w:val="00773D8E"/>
    <w:rsid w:val="00773DF9"/>
    <w:rsid w:val="00774ECF"/>
    <w:rsid w:val="00775294"/>
    <w:rsid w:val="0077571C"/>
    <w:rsid w:val="00775BE6"/>
    <w:rsid w:val="00777D37"/>
    <w:rsid w:val="00777F04"/>
    <w:rsid w:val="007809CA"/>
    <w:rsid w:val="00780E01"/>
    <w:rsid w:val="007815BA"/>
    <w:rsid w:val="00781AF6"/>
    <w:rsid w:val="00782744"/>
    <w:rsid w:val="007828D1"/>
    <w:rsid w:val="007829DB"/>
    <w:rsid w:val="00782E20"/>
    <w:rsid w:val="007835EB"/>
    <w:rsid w:val="007849EA"/>
    <w:rsid w:val="00785CC4"/>
    <w:rsid w:val="0078657A"/>
    <w:rsid w:val="007865CE"/>
    <w:rsid w:val="0078666D"/>
    <w:rsid w:val="00790568"/>
    <w:rsid w:val="0079123D"/>
    <w:rsid w:val="0079190C"/>
    <w:rsid w:val="0079264C"/>
    <w:rsid w:val="00792DD9"/>
    <w:rsid w:val="00792E7E"/>
    <w:rsid w:val="0079359C"/>
    <w:rsid w:val="00793F9B"/>
    <w:rsid w:val="0079494A"/>
    <w:rsid w:val="00794B6D"/>
    <w:rsid w:val="00794CE3"/>
    <w:rsid w:val="0079637D"/>
    <w:rsid w:val="00796549"/>
    <w:rsid w:val="0079760D"/>
    <w:rsid w:val="007A1880"/>
    <w:rsid w:val="007A1AE2"/>
    <w:rsid w:val="007A24C6"/>
    <w:rsid w:val="007A2FC6"/>
    <w:rsid w:val="007A31AE"/>
    <w:rsid w:val="007A36A6"/>
    <w:rsid w:val="007A393F"/>
    <w:rsid w:val="007A3BB2"/>
    <w:rsid w:val="007A3D0F"/>
    <w:rsid w:val="007A4D32"/>
    <w:rsid w:val="007A5A1E"/>
    <w:rsid w:val="007A5F6B"/>
    <w:rsid w:val="007A6707"/>
    <w:rsid w:val="007B08A3"/>
    <w:rsid w:val="007B49A4"/>
    <w:rsid w:val="007B626E"/>
    <w:rsid w:val="007B67D9"/>
    <w:rsid w:val="007B68A4"/>
    <w:rsid w:val="007B740E"/>
    <w:rsid w:val="007B74B0"/>
    <w:rsid w:val="007C08E9"/>
    <w:rsid w:val="007C1093"/>
    <w:rsid w:val="007C25FE"/>
    <w:rsid w:val="007C2ACB"/>
    <w:rsid w:val="007C2AFA"/>
    <w:rsid w:val="007C3047"/>
    <w:rsid w:val="007C352D"/>
    <w:rsid w:val="007C3D12"/>
    <w:rsid w:val="007C4F0C"/>
    <w:rsid w:val="007C59A7"/>
    <w:rsid w:val="007C5BF2"/>
    <w:rsid w:val="007C5E6A"/>
    <w:rsid w:val="007C600A"/>
    <w:rsid w:val="007C619A"/>
    <w:rsid w:val="007C669D"/>
    <w:rsid w:val="007C68CB"/>
    <w:rsid w:val="007C7064"/>
    <w:rsid w:val="007C7711"/>
    <w:rsid w:val="007C7731"/>
    <w:rsid w:val="007C78CD"/>
    <w:rsid w:val="007D0DDD"/>
    <w:rsid w:val="007D1AF5"/>
    <w:rsid w:val="007D2945"/>
    <w:rsid w:val="007D2E18"/>
    <w:rsid w:val="007D2FFA"/>
    <w:rsid w:val="007D3261"/>
    <w:rsid w:val="007D3654"/>
    <w:rsid w:val="007D40A7"/>
    <w:rsid w:val="007D4BC4"/>
    <w:rsid w:val="007D4ED4"/>
    <w:rsid w:val="007D5255"/>
    <w:rsid w:val="007D5B32"/>
    <w:rsid w:val="007D64B9"/>
    <w:rsid w:val="007D6A3C"/>
    <w:rsid w:val="007D732C"/>
    <w:rsid w:val="007E01E7"/>
    <w:rsid w:val="007E03D6"/>
    <w:rsid w:val="007E08D7"/>
    <w:rsid w:val="007E132B"/>
    <w:rsid w:val="007E1E5F"/>
    <w:rsid w:val="007E214B"/>
    <w:rsid w:val="007E2502"/>
    <w:rsid w:val="007E2A5C"/>
    <w:rsid w:val="007E3010"/>
    <w:rsid w:val="007E557B"/>
    <w:rsid w:val="007E663F"/>
    <w:rsid w:val="007E665C"/>
    <w:rsid w:val="007E7077"/>
    <w:rsid w:val="007E7316"/>
    <w:rsid w:val="007E7397"/>
    <w:rsid w:val="007F0221"/>
    <w:rsid w:val="007F04B5"/>
    <w:rsid w:val="007F04D5"/>
    <w:rsid w:val="007F0DCE"/>
    <w:rsid w:val="007F1041"/>
    <w:rsid w:val="007F17FF"/>
    <w:rsid w:val="007F1DF0"/>
    <w:rsid w:val="007F260E"/>
    <w:rsid w:val="007F2909"/>
    <w:rsid w:val="007F2AC3"/>
    <w:rsid w:val="007F33AA"/>
    <w:rsid w:val="007F38C6"/>
    <w:rsid w:val="007F3C60"/>
    <w:rsid w:val="007F43B8"/>
    <w:rsid w:val="007F4779"/>
    <w:rsid w:val="007F5141"/>
    <w:rsid w:val="007F6466"/>
    <w:rsid w:val="007F6F29"/>
    <w:rsid w:val="007F7479"/>
    <w:rsid w:val="007F7CF4"/>
    <w:rsid w:val="008004E3"/>
    <w:rsid w:val="008014A5"/>
    <w:rsid w:val="008015E5"/>
    <w:rsid w:val="00801F38"/>
    <w:rsid w:val="008026D2"/>
    <w:rsid w:val="008028A5"/>
    <w:rsid w:val="00802B27"/>
    <w:rsid w:val="008058BF"/>
    <w:rsid w:val="00805F80"/>
    <w:rsid w:val="00806021"/>
    <w:rsid w:val="008061BE"/>
    <w:rsid w:val="008065B6"/>
    <w:rsid w:val="008065C0"/>
    <w:rsid w:val="0080725F"/>
    <w:rsid w:val="0080745B"/>
    <w:rsid w:val="008079FB"/>
    <w:rsid w:val="00807A25"/>
    <w:rsid w:val="00810C4D"/>
    <w:rsid w:val="00810E74"/>
    <w:rsid w:val="00810F55"/>
    <w:rsid w:val="00811B6B"/>
    <w:rsid w:val="00811FCC"/>
    <w:rsid w:val="00812587"/>
    <w:rsid w:val="008127D6"/>
    <w:rsid w:val="008127DC"/>
    <w:rsid w:val="00812D12"/>
    <w:rsid w:val="00814DCA"/>
    <w:rsid w:val="00814F12"/>
    <w:rsid w:val="0081535F"/>
    <w:rsid w:val="00815D83"/>
    <w:rsid w:val="00816EA9"/>
    <w:rsid w:val="00817440"/>
    <w:rsid w:val="008176FA"/>
    <w:rsid w:val="00817FD5"/>
    <w:rsid w:val="00820109"/>
    <w:rsid w:val="0082092C"/>
    <w:rsid w:val="00820C42"/>
    <w:rsid w:val="00820F27"/>
    <w:rsid w:val="00821D76"/>
    <w:rsid w:val="00822103"/>
    <w:rsid w:val="008225B2"/>
    <w:rsid w:val="00822EC9"/>
    <w:rsid w:val="008235E6"/>
    <w:rsid w:val="00823B9E"/>
    <w:rsid w:val="00824685"/>
    <w:rsid w:val="00825B24"/>
    <w:rsid w:val="00826B42"/>
    <w:rsid w:val="00827192"/>
    <w:rsid w:val="008316ED"/>
    <w:rsid w:val="00831E9D"/>
    <w:rsid w:val="00832EFB"/>
    <w:rsid w:val="008331DD"/>
    <w:rsid w:val="00833757"/>
    <w:rsid w:val="0083431A"/>
    <w:rsid w:val="0083489E"/>
    <w:rsid w:val="00834D54"/>
    <w:rsid w:val="00835118"/>
    <w:rsid w:val="008364F8"/>
    <w:rsid w:val="00836662"/>
    <w:rsid w:val="00836E49"/>
    <w:rsid w:val="00836ED9"/>
    <w:rsid w:val="00837126"/>
    <w:rsid w:val="0083773C"/>
    <w:rsid w:val="0083798D"/>
    <w:rsid w:val="0084021A"/>
    <w:rsid w:val="00840AF9"/>
    <w:rsid w:val="00840B33"/>
    <w:rsid w:val="0084355A"/>
    <w:rsid w:val="0084381A"/>
    <w:rsid w:val="00843CD9"/>
    <w:rsid w:val="0084408A"/>
    <w:rsid w:val="00844AF0"/>
    <w:rsid w:val="00844E56"/>
    <w:rsid w:val="0084544F"/>
    <w:rsid w:val="00846535"/>
    <w:rsid w:val="008467B9"/>
    <w:rsid w:val="00846D6C"/>
    <w:rsid w:val="00846D99"/>
    <w:rsid w:val="008477EC"/>
    <w:rsid w:val="008478CC"/>
    <w:rsid w:val="008501FE"/>
    <w:rsid w:val="0085032C"/>
    <w:rsid w:val="00850998"/>
    <w:rsid w:val="00850FB7"/>
    <w:rsid w:val="00851B78"/>
    <w:rsid w:val="00852E48"/>
    <w:rsid w:val="00853427"/>
    <w:rsid w:val="00853B51"/>
    <w:rsid w:val="00854BB3"/>
    <w:rsid w:val="008555FE"/>
    <w:rsid w:val="0085597D"/>
    <w:rsid w:val="00855C41"/>
    <w:rsid w:val="008563E3"/>
    <w:rsid w:val="008569E0"/>
    <w:rsid w:val="00857147"/>
    <w:rsid w:val="008572C9"/>
    <w:rsid w:val="0085755B"/>
    <w:rsid w:val="00857737"/>
    <w:rsid w:val="00860BF3"/>
    <w:rsid w:val="00862320"/>
    <w:rsid w:val="00862502"/>
    <w:rsid w:val="008636D6"/>
    <w:rsid w:val="00863A4C"/>
    <w:rsid w:val="00863E18"/>
    <w:rsid w:val="008641FE"/>
    <w:rsid w:val="00864614"/>
    <w:rsid w:val="00864844"/>
    <w:rsid w:val="008649B0"/>
    <w:rsid w:val="00864FC6"/>
    <w:rsid w:val="00866F5F"/>
    <w:rsid w:val="00866FAC"/>
    <w:rsid w:val="008673C7"/>
    <w:rsid w:val="008675A2"/>
    <w:rsid w:val="00867DA5"/>
    <w:rsid w:val="00870578"/>
    <w:rsid w:val="008714E4"/>
    <w:rsid w:val="00871B06"/>
    <w:rsid w:val="00871C93"/>
    <w:rsid w:val="0087204F"/>
    <w:rsid w:val="0087269D"/>
    <w:rsid w:val="00872AE9"/>
    <w:rsid w:val="00872B11"/>
    <w:rsid w:val="0087386F"/>
    <w:rsid w:val="00873A51"/>
    <w:rsid w:val="00873F0B"/>
    <w:rsid w:val="00875A01"/>
    <w:rsid w:val="00876167"/>
    <w:rsid w:val="008761A9"/>
    <w:rsid w:val="00876E66"/>
    <w:rsid w:val="00881B81"/>
    <w:rsid w:val="0088235F"/>
    <w:rsid w:val="00882788"/>
    <w:rsid w:val="008849B3"/>
    <w:rsid w:val="00885042"/>
    <w:rsid w:val="008858BC"/>
    <w:rsid w:val="00885D72"/>
    <w:rsid w:val="008864B0"/>
    <w:rsid w:val="008865D7"/>
    <w:rsid w:val="00887630"/>
    <w:rsid w:val="00887CD9"/>
    <w:rsid w:val="00890014"/>
    <w:rsid w:val="008904C5"/>
    <w:rsid w:val="008909C9"/>
    <w:rsid w:val="008913E7"/>
    <w:rsid w:val="00891535"/>
    <w:rsid w:val="00891B18"/>
    <w:rsid w:val="00891B61"/>
    <w:rsid w:val="00891D22"/>
    <w:rsid w:val="00894F96"/>
    <w:rsid w:val="008960C2"/>
    <w:rsid w:val="0089648F"/>
    <w:rsid w:val="00896E59"/>
    <w:rsid w:val="00897D10"/>
    <w:rsid w:val="008A0D34"/>
    <w:rsid w:val="008A0E45"/>
    <w:rsid w:val="008A1826"/>
    <w:rsid w:val="008A19FF"/>
    <w:rsid w:val="008A2B5A"/>
    <w:rsid w:val="008A2E9E"/>
    <w:rsid w:val="008A35B9"/>
    <w:rsid w:val="008A3825"/>
    <w:rsid w:val="008A3AF1"/>
    <w:rsid w:val="008A3E55"/>
    <w:rsid w:val="008A4429"/>
    <w:rsid w:val="008A442D"/>
    <w:rsid w:val="008A45E5"/>
    <w:rsid w:val="008A6882"/>
    <w:rsid w:val="008A725C"/>
    <w:rsid w:val="008A7AB5"/>
    <w:rsid w:val="008B03D9"/>
    <w:rsid w:val="008B0AD7"/>
    <w:rsid w:val="008B0F65"/>
    <w:rsid w:val="008B175E"/>
    <w:rsid w:val="008B1CA8"/>
    <w:rsid w:val="008B1F49"/>
    <w:rsid w:val="008B2136"/>
    <w:rsid w:val="008B22C0"/>
    <w:rsid w:val="008B30CC"/>
    <w:rsid w:val="008B33F0"/>
    <w:rsid w:val="008B3ADB"/>
    <w:rsid w:val="008B4414"/>
    <w:rsid w:val="008B4A7F"/>
    <w:rsid w:val="008B4F5D"/>
    <w:rsid w:val="008B51B6"/>
    <w:rsid w:val="008B5F7E"/>
    <w:rsid w:val="008B61E0"/>
    <w:rsid w:val="008B62D8"/>
    <w:rsid w:val="008B6ADF"/>
    <w:rsid w:val="008B6B47"/>
    <w:rsid w:val="008B7287"/>
    <w:rsid w:val="008C0725"/>
    <w:rsid w:val="008C0C44"/>
    <w:rsid w:val="008C0E9B"/>
    <w:rsid w:val="008C1C67"/>
    <w:rsid w:val="008C2401"/>
    <w:rsid w:val="008C2D3C"/>
    <w:rsid w:val="008C3DCE"/>
    <w:rsid w:val="008C41F8"/>
    <w:rsid w:val="008C4289"/>
    <w:rsid w:val="008C6061"/>
    <w:rsid w:val="008C6289"/>
    <w:rsid w:val="008C68CF"/>
    <w:rsid w:val="008C699E"/>
    <w:rsid w:val="008C789F"/>
    <w:rsid w:val="008C7C2E"/>
    <w:rsid w:val="008D060F"/>
    <w:rsid w:val="008D071E"/>
    <w:rsid w:val="008D0E70"/>
    <w:rsid w:val="008D0EA3"/>
    <w:rsid w:val="008D0FCA"/>
    <w:rsid w:val="008D125D"/>
    <w:rsid w:val="008D1DD0"/>
    <w:rsid w:val="008D2248"/>
    <w:rsid w:val="008D2963"/>
    <w:rsid w:val="008D2C52"/>
    <w:rsid w:val="008D3171"/>
    <w:rsid w:val="008D3C38"/>
    <w:rsid w:val="008D3D32"/>
    <w:rsid w:val="008D3F4C"/>
    <w:rsid w:val="008D4237"/>
    <w:rsid w:val="008D44AE"/>
    <w:rsid w:val="008D4621"/>
    <w:rsid w:val="008D4683"/>
    <w:rsid w:val="008D490B"/>
    <w:rsid w:val="008D4AC1"/>
    <w:rsid w:val="008D4C99"/>
    <w:rsid w:val="008D4DCD"/>
    <w:rsid w:val="008D521C"/>
    <w:rsid w:val="008D57BF"/>
    <w:rsid w:val="008D5DE0"/>
    <w:rsid w:val="008D62D4"/>
    <w:rsid w:val="008D672E"/>
    <w:rsid w:val="008D6E64"/>
    <w:rsid w:val="008D7923"/>
    <w:rsid w:val="008E1469"/>
    <w:rsid w:val="008E19AD"/>
    <w:rsid w:val="008E1B97"/>
    <w:rsid w:val="008E2C1E"/>
    <w:rsid w:val="008E2FA2"/>
    <w:rsid w:val="008E3453"/>
    <w:rsid w:val="008E3744"/>
    <w:rsid w:val="008E3D96"/>
    <w:rsid w:val="008E3EA4"/>
    <w:rsid w:val="008E473B"/>
    <w:rsid w:val="008E5120"/>
    <w:rsid w:val="008E638E"/>
    <w:rsid w:val="008E64A9"/>
    <w:rsid w:val="008E68B7"/>
    <w:rsid w:val="008E78AB"/>
    <w:rsid w:val="008F0670"/>
    <w:rsid w:val="008F0C98"/>
    <w:rsid w:val="008F103D"/>
    <w:rsid w:val="008F172A"/>
    <w:rsid w:val="008F1B07"/>
    <w:rsid w:val="008F1E3C"/>
    <w:rsid w:val="008F298A"/>
    <w:rsid w:val="008F2E1C"/>
    <w:rsid w:val="008F309A"/>
    <w:rsid w:val="008F3A5F"/>
    <w:rsid w:val="008F3DD8"/>
    <w:rsid w:val="008F4B1A"/>
    <w:rsid w:val="008F4CE5"/>
    <w:rsid w:val="008F4F5E"/>
    <w:rsid w:val="008F5B04"/>
    <w:rsid w:val="008F61DD"/>
    <w:rsid w:val="008F635A"/>
    <w:rsid w:val="008F6734"/>
    <w:rsid w:val="0090066C"/>
    <w:rsid w:val="00900A61"/>
    <w:rsid w:val="00900E5F"/>
    <w:rsid w:val="00900F1D"/>
    <w:rsid w:val="00901416"/>
    <w:rsid w:val="00901B6D"/>
    <w:rsid w:val="00903231"/>
    <w:rsid w:val="0090348A"/>
    <w:rsid w:val="0090354F"/>
    <w:rsid w:val="00903702"/>
    <w:rsid w:val="00903D5B"/>
    <w:rsid w:val="00903F58"/>
    <w:rsid w:val="0090402B"/>
    <w:rsid w:val="00904057"/>
    <w:rsid w:val="009043DA"/>
    <w:rsid w:val="009045A7"/>
    <w:rsid w:val="009053E5"/>
    <w:rsid w:val="00905C6A"/>
    <w:rsid w:val="00907185"/>
    <w:rsid w:val="00910DD6"/>
    <w:rsid w:val="00910FAE"/>
    <w:rsid w:val="009113F0"/>
    <w:rsid w:val="00912770"/>
    <w:rsid w:val="009129A6"/>
    <w:rsid w:val="0091309A"/>
    <w:rsid w:val="0091364A"/>
    <w:rsid w:val="00913EC0"/>
    <w:rsid w:val="009144C0"/>
    <w:rsid w:val="00914AD1"/>
    <w:rsid w:val="009153D9"/>
    <w:rsid w:val="009155BA"/>
    <w:rsid w:val="009204BC"/>
    <w:rsid w:val="00920BBE"/>
    <w:rsid w:val="00921080"/>
    <w:rsid w:val="009218F9"/>
    <w:rsid w:val="00922411"/>
    <w:rsid w:val="00922ACB"/>
    <w:rsid w:val="00922E40"/>
    <w:rsid w:val="00924318"/>
    <w:rsid w:val="00924857"/>
    <w:rsid w:val="00926BCB"/>
    <w:rsid w:val="00926DB1"/>
    <w:rsid w:val="0092766D"/>
    <w:rsid w:val="0093009D"/>
    <w:rsid w:val="00930171"/>
    <w:rsid w:val="00930653"/>
    <w:rsid w:val="009307D5"/>
    <w:rsid w:val="009308CD"/>
    <w:rsid w:val="009313FB"/>
    <w:rsid w:val="00931498"/>
    <w:rsid w:val="00931E28"/>
    <w:rsid w:val="00932CC2"/>
    <w:rsid w:val="0093372B"/>
    <w:rsid w:val="00933C67"/>
    <w:rsid w:val="00934F18"/>
    <w:rsid w:val="00935910"/>
    <w:rsid w:val="00935A2B"/>
    <w:rsid w:val="009363FB"/>
    <w:rsid w:val="00936E0C"/>
    <w:rsid w:val="009378EB"/>
    <w:rsid w:val="00937D65"/>
    <w:rsid w:val="009406FF"/>
    <w:rsid w:val="00940801"/>
    <w:rsid w:val="00940D8C"/>
    <w:rsid w:val="00940FF5"/>
    <w:rsid w:val="00941E47"/>
    <w:rsid w:val="00941FE5"/>
    <w:rsid w:val="00942730"/>
    <w:rsid w:val="0094426A"/>
    <w:rsid w:val="009448E7"/>
    <w:rsid w:val="0094545A"/>
    <w:rsid w:val="00945743"/>
    <w:rsid w:val="00945A05"/>
    <w:rsid w:val="00945AAC"/>
    <w:rsid w:val="00945F16"/>
    <w:rsid w:val="009465F8"/>
    <w:rsid w:val="00946C6C"/>
    <w:rsid w:val="009478CF"/>
    <w:rsid w:val="00947910"/>
    <w:rsid w:val="00950A79"/>
    <w:rsid w:val="009512FA"/>
    <w:rsid w:val="00951434"/>
    <w:rsid w:val="00951FA7"/>
    <w:rsid w:val="009520D7"/>
    <w:rsid w:val="009520DD"/>
    <w:rsid w:val="0095210E"/>
    <w:rsid w:val="00952115"/>
    <w:rsid w:val="00952F45"/>
    <w:rsid w:val="0095349C"/>
    <w:rsid w:val="00953506"/>
    <w:rsid w:val="00954D1C"/>
    <w:rsid w:val="00954EF7"/>
    <w:rsid w:val="00955522"/>
    <w:rsid w:val="00955BCE"/>
    <w:rsid w:val="0095616F"/>
    <w:rsid w:val="009568BE"/>
    <w:rsid w:val="00956C49"/>
    <w:rsid w:val="00956E46"/>
    <w:rsid w:val="00956ED2"/>
    <w:rsid w:val="00960FC9"/>
    <w:rsid w:val="009616E1"/>
    <w:rsid w:val="00962085"/>
    <w:rsid w:val="00962164"/>
    <w:rsid w:val="00962393"/>
    <w:rsid w:val="00962A4C"/>
    <w:rsid w:val="009634F5"/>
    <w:rsid w:val="009635AD"/>
    <w:rsid w:val="00963732"/>
    <w:rsid w:val="00964391"/>
    <w:rsid w:val="00964E07"/>
    <w:rsid w:val="00965A7B"/>
    <w:rsid w:val="00965B8E"/>
    <w:rsid w:val="00965FCF"/>
    <w:rsid w:val="00966686"/>
    <w:rsid w:val="0096691B"/>
    <w:rsid w:val="009673FA"/>
    <w:rsid w:val="00967467"/>
    <w:rsid w:val="009701A7"/>
    <w:rsid w:val="00971F39"/>
    <w:rsid w:val="00972266"/>
    <w:rsid w:val="0097250B"/>
    <w:rsid w:val="00973A5E"/>
    <w:rsid w:val="00973A80"/>
    <w:rsid w:val="00973C54"/>
    <w:rsid w:val="00973D48"/>
    <w:rsid w:val="00973E73"/>
    <w:rsid w:val="009744AA"/>
    <w:rsid w:val="0097616B"/>
    <w:rsid w:val="00976D6A"/>
    <w:rsid w:val="00980F44"/>
    <w:rsid w:val="009819CD"/>
    <w:rsid w:val="0098276A"/>
    <w:rsid w:val="00983088"/>
    <w:rsid w:val="00984AC0"/>
    <w:rsid w:val="009853C5"/>
    <w:rsid w:val="009859E6"/>
    <w:rsid w:val="00985CCB"/>
    <w:rsid w:val="00985D02"/>
    <w:rsid w:val="00985E43"/>
    <w:rsid w:val="00986290"/>
    <w:rsid w:val="009862F5"/>
    <w:rsid w:val="0098633F"/>
    <w:rsid w:val="0098661B"/>
    <w:rsid w:val="009868EF"/>
    <w:rsid w:val="009874D5"/>
    <w:rsid w:val="00987A47"/>
    <w:rsid w:val="009901F4"/>
    <w:rsid w:val="00990BEB"/>
    <w:rsid w:val="009910C9"/>
    <w:rsid w:val="00992079"/>
    <w:rsid w:val="009922EC"/>
    <w:rsid w:val="00994266"/>
    <w:rsid w:val="00994516"/>
    <w:rsid w:val="00995EF0"/>
    <w:rsid w:val="00996A17"/>
    <w:rsid w:val="00996B75"/>
    <w:rsid w:val="00997168"/>
    <w:rsid w:val="0099785F"/>
    <w:rsid w:val="009978C9"/>
    <w:rsid w:val="00997A79"/>
    <w:rsid w:val="009A133F"/>
    <w:rsid w:val="009A20A2"/>
    <w:rsid w:val="009A293D"/>
    <w:rsid w:val="009A2E3B"/>
    <w:rsid w:val="009A2E72"/>
    <w:rsid w:val="009A2EC7"/>
    <w:rsid w:val="009A2FC4"/>
    <w:rsid w:val="009A3166"/>
    <w:rsid w:val="009A3176"/>
    <w:rsid w:val="009A3FA7"/>
    <w:rsid w:val="009A5293"/>
    <w:rsid w:val="009A6C79"/>
    <w:rsid w:val="009A7003"/>
    <w:rsid w:val="009A7A0E"/>
    <w:rsid w:val="009A7A28"/>
    <w:rsid w:val="009A7C95"/>
    <w:rsid w:val="009B0DAA"/>
    <w:rsid w:val="009B121E"/>
    <w:rsid w:val="009B1B36"/>
    <w:rsid w:val="009B2A1E"/>
    <w:rsid w:val="009B33AB"/>
    <w:rsid w:val="009B5071"/>
    <w:rsid w:val="009B5787"/>
    <w:rsid w:val="009B5A17"/>
    <w:rsid w:val="009B6238"/>
    <w:rsid w:val="009B6764"/>
    <w:rsid w:val="009B694A"/>
    <w:rsid w:val="009B7A64"/>
    <w:rsid w:val="009B7CF5"/>
    <w:rsid w:val="009C18E5"/>
    <w:rsid w:val="009C1917"/>
    <w:rsid w:val="009C1EF9"/>
    <w:rsid w:val="009C1F9D"/>
    <w:rsid w:val="009C2474"/>
    <w:rsid w:val="009C2608"/>
    <w:rsid w:val="009C36F1"/>
    <w:rsid w:val="009C39AD"/>
    <w:rsid w:val="009C3A4D"/>
    <w:rsid w:val="009C4206"/>
    <w:rsid w:val="009C4A3B"/>
    <w:rsid w:val="009C4BD4"/>
    <w:rsid w:val="009C4CDA"/>
    <w:rsid w:val="009C4FDB"/>
    <w:rsid w:val="009C51FC"/>
    <w:rsid w:val="009C5282"/>
    <w:rsid w:val="009C531D"/>
    <w:rsid w:val="009C6145"/>
    <w:rsid w:val="009C6AC9"/>
    <w:rsid w:val="009C6D26"/>
    <w:rsid w:val="009C7493"/>
    <w:rsid w:val="009C75DD"/>
    <w:rsid w:val="009C7C9B"/>
    <w:rsid w:val="009C7CC6"/>
    <w:rsid w:val="009D0831"/>
    <w:rsid w:val="009D1196"/>
    <w:rsid w:val="009D1BBD"/>
    <w:rsid w:val="009D1E60"/>
    <w:rsid w:val="009D234C"/>
    <w:rsid w:val="009D31F7"/>
    <w:rsid w:val="009D40DE"/>
    <w:rsid w:val="009D4DE4"/>
    <w:rsid w:val="009D5330"/>
    <w:rsid w:val="009D5B95"/>
    <w:rsid w:val="009D5DB7"/>
    <w:rsid w:val="009D6143"/>
    <w:rsid w:val="009D63D2"/>
    <w:rsid w:val="009D6484"/>
    <w:rsid w:val="009D709F"/>
    <w:rsid w:val="009E0375"/>
    <w:rsid w:val="009E0C43"/>
    <w:rsid w:val="009E133D"/>
    <w:rsid w:val="009E155D"/>
    <w:rsid w:val="009E1794"/>
    <w:rsid w:val="009E1B84"/>
    <w:rsid w:val="009E275E"/>
    <w:rsid w:val="009E27BB"/>
    <w:rsid w:val="009E28A8"/>
    <w:rsid w:val="009E3629"/>
    <w:rsid w:val="009E44F2"/>
    <w:rsid w:val="009E4AA6"/>
    <w:rsid w:val="009E4BD7"/>
    <w:rsid w:val="009E5060"/>
    <w:rsid w:val="009E6195"/>
    <w:rsid w:val="009E636F"/>
    <w:rsid w:val="009E6B2F"/>
    <w:rsid w:val="009F0A7D"/>
    <w:rsid w:val="009F0ADD"/>
    <w:rsid w:val="009F149A"/>
    <w:rsid w:val="009F2220"/>
    <w:rsid w:val="009F2424"/>
    <w:rsid w:val="009F3338"/>
    <w:rsid w:val="009F39FD"/>
    <w:rsid w:val="009F4267"/>
    <w:rsid w:val="009F45F9"/>
    <w:rsid w:val="009F47B8"/>
    <w:rsid w:val="009F504B"/>
    <w:rsid w:val="009F58D1"/>
    <w:rsid w:val="009F6AD2"/>
    <w:rsid w:val="009F6F51"/>
    <w:rsid w:val="009F7F3C"/>
    <w:rsid w:val="009F7FB4"/>
    <w:rsid w:val="00A0048F"/>
    <w:rsid w:val="00A00778"/>
    <w:rsid w:val="00A00BBB"/>
    <w:rsid w:val="00A00EE7"/>
    <w:rsid w:val="00A010F7"/>
    <w:rsid w:val="00A01DE5"/>
    <w:rsid w:val="00A02995"/>
    <w:rsid w:val="00A02DC1"/>
    <w:rsid w:val="00A03560"/>
    <w:rsid w:val="00A04841"/>
    <w:rsid w:val="00A0486B"/>
    <w:rsid w:val="00A050A8"/>
    <w:rsid w:val="00A054FD"/>
    <w:rsid w:val="00A0564F"/>
    <w:rsid w:val="00A05C2B"/>
    <w:rsid w:val="00A05D3D"/>
    <w:rsid w:val="00A05F91"/>
    <w:rsid w:val="00A06B6B"/>
    <w:rsid w:val="00A0747A"/>
    <w:rsid w:val="00A07FFE"/>
    <w:rsid w:val="00A1008C"/>
    <w:rsid w:val="00A1139D"/>
    <w:rsid w:val="00A119CE"/>
    <w:rsid w:val="00A12087"/>
    <w:rsid w:val="00A1217C"/>
    <w:rsid w:val="00A123A1"/>
    <w:rsid w:val="00A1263A"/>
    <w:rsid w:val="00A12A9A"/>
    <w:rsid w:val="00A12B51"/>
    <w:rsid w:val="00A12EDD"/>
    <w:rsid w:val="00A1309C"/>
    <w:rsid w:val="00A13CE3"/>
    <w:rsid w:val="00A13D73"/>
    <w:rsid w:val="00A13DB0"/>
    <w:rsid w:val="00A13FAB"/>
    <w:rsid w:val="00A14049"/>
    <w:rsid w:val="00A14D12"/>
    <w:rsid w:val="00A15414"/>
    <w:rsid w:val="00A15B40"/>
    <w:rsid w:val="00A169CA"/>
    <w:rsid w:val="00A1783F"/>
    <w:rsid w:val="00A20126"/>
    <w:rsid w:val="00A204C0"/>
    <w:rsid w:val="00A209BC"/>
    <w:rsid w:val="00A2183F"/>
    <w:rsid w:val="00A21999"/>
    <w:rsid w:val="00A21AC7"/>
    <w:rsid w:val="00A22124"/>
    <w:rsid w:val="00A222F6"/>
    <w:rsid w:val="00A22DBD"/>
    <w:rsid w:val="00A232BD"/>
    <w:rsid w:val="00A23DCB"/>
    <w:rsid w:val="00A244A8"/>
    <w:rsid w:val="00A248DE"/>
    <w:rsid w:val="00A24F4B"/>
    <w:rsid w:val="00A2521C"/>
    <w:rsid w:val="00A25536"/>
    <w:rsid w:val="00A25998"/>
    <w:rsid w:val="00A25D8F"/>
    <w:rsid w:val="00A266F3"/>
    <w:rsid w:val="00A26B1C"/>
    <w:rsid w:val="00A270CB"/>
    <w:rsid w:val="00A27D30"/>
    <w:rsid w:val="00A307D2"/>
    <w:rsid w:val="00A3157A"/>
    <w:rsid w:val="00A317CA"/>
    <w:rsid w:val="00A31A2D"/>
    <w:rsid w:val="00A31A9A"/>
    <w:rsid w:val="00A31E1F"/>
    <w:rsid w:val="00A33485"/>
    <w:rsid w:val="00A347BE"/>
    <w:rsid w:val="00A351D0"/>
    <w:rsid w:val="00A35457"/>
    <w:rsid w:val="00A35B8C"/>
    <w:rsid w:val="00A36549"/>
    <w:rsid w:val="00A376A3"/>
    <w:rsid w:val="00A378BA"/>
    <w:rsid w:val="00A40108"/>
    <w:rsid w:val="00A40126"/>
    <w:rsid w:val="00A40760"/>
    <w:rsid w:val="00A40C25"/>
    <w:rsid w:val="00A40FD9"/>
    <w:rsid w:val="00A40FF7"/>
    <w:rsid w:val="00A42167"/>
    <w:rsid w:val="00A422C3"/>
    <w:rsid w:val="00A423BA"/>
    <w:rsid w:val="00A42B99"/>
    <w:rsid w:val="00A435BF"/>
    <w:rsid w:val="00A43CF3"/>
    <w:rsid w:val="00A440A9"/>
    <w:rsid w:val="00A4438A"/>
    <w:rsid w:val="00A449D4"/>
    <w:rsid w:val="00A458A6"/>
    <w:rsid w:val="00A46F9E"/>
    <w:rsid w:val="00A50F04"/>
    <w:rsid w:val="00A50FEE"/>
    <w:rsid w:val="00A51028"/>
    <w:rsid w:val="00A5109A"/>
    <w:rsid w:val="00A513AC"/>
    <w:rsid w:val="00A51635"/>
    <w:rsid w:val="00A52422"/>
    <w:rsid w:val="00A5308E"/>
    <w:rsid w:val="00A53FD7"/>
    <w:rsid w:val="00A54178"/>
    <w:rsid w:val="00A541F7"/>
    <w:rsid w:val="00A54AB2"/>
    <w:rsid w:val="00A54CFE"/>
    <w:rsid w:val="00A56478"/>
    <w:rsid w:val="00A5650E"/>
    <w:rsid w:val="00A56805"/>
    <w:rsid w:val="00A600DC"/>
    <w:rsid w:val="00A60DA6"/>
    <w:rsid w:val="00A61349"/>
    <w:rsid w:val="00A6386F"/>
    <w:rsid w:val="00A64D0D"/>
    <w:rsid w:val="00A6535B"/>
    <w:rsid w:val="00A65BF1"/>
    <w:rsid w:val="00A664FE"/>
    <w:rsid w:val="00A66F51"/>
    <w:rsid w:val="00A67DBA"/>
    <w:rsid w:val="00A705EF"/>
    <w:rsid w:val="00A70B6D"/>
    <w:rsid w:val="00A7167F"/>
    <w:rsid w:val="00A7178C"/>
    <w:rsid w:val="00A718D8"/>
    <w:rsid w:val="00A71C98"/>
    <w:rsid w:val="00A71E8B"/>
    <w:rsid w:val="00A72337"/>
    <w:rsid w:val="00A738C7"/>
    <w:rsid w:val="00A73D18"/>
    <w:rsid w:val="00A74126"/>
    <w:rsid w:val="00A742F8"/>
    <w:rsid w:val="00A74D3A"/>
    <w:rsid w:val="00A7557D"/>
    <w:rsid w:val="00A75FBD"/>
    <w:rsid w:val="00A76FF7"/>
    <w:rsid w:val="00A771A4"/>
    <w:rsid w:val="00A773E5"/>
    <w:rsid w:val="00A778D1"/>
    <w:rsid w:val="00A77F2C"/>
    <w:rsid w:val="00A77FD4"/>
    <w:rsid w:val="00A80E49"/>
    <w:rsid w:val="00A80E67"/>
    <w:rsid w:val="00A81FB3"/>
    <w:rsid w:val="00A82224"/>
    <w:rsid w:val="00A824C9"/>
    <w:rsid w:val="00A82C0D"/>
    <w:rsid w:val="00A82E13"/>
    <w:rsid w:val="00A83983"/>
    <w:rsid w:val="00A83A13"/>
    <w:rsid w:val="00A83C12"/>
    <w:rsid w:val="00A83D11"/>
    <w:rsid w:val="00A850DA"/>
    <w:rsid w:val="00A8534F"/>
    <w:rsid w:val="00A856B2"/>
    <w:rsid w:val="00A85E64"/>
    <w:rsid w:val="00A86298"/>
    <w:rsid w:val="00A86511"/>
    <w:rsid w:val="00A86564"/>
    <w:rsid w:val="00A86B9F"/>
    <w:rsid w:val="00A8723F"/>
    <w:rsid w:val="00A87687"/>
    <w:rsid w:val="00A90616"/>
    <w:rsid w:val="00A90938"/>
    <w:rsid w:val="00A90E8F"/>
    <w:rsid w:val="00A9106E"/>
    <w:rsid w:val="00A917F2"/>
    <w:rsid w:val="00A91EB9"/>
    <w:rsid w:val="00A91FCB"/>
    <w:rsid w:val="00A9273D"/>
    <w:rsid w:val="00A9278F"/>
    <w:rsid w:val="00A929B9"/>
    <w:rsid w:val="00A93BD5"/>
    <w:rsid w:val="00A93F81"/>
    <w:rsid w:val="00A95694"/>
    <w:rsid w:val="00A96798"/>
    <w:rsid w:val="00A96915"/>
    <w:rsid w:val="00A96939"/>
    <w:rsid w:val="00A96CC9"/>
    <w:rsid w:val="00AA0089"/>
    <w:rsid w:val="00AA05AA"/>
    <w:rsid w:val="00AA098A"/>
    <w:rsid w:val="00AA1837"/>
    <w:rsid w:val="00AA1E98"/>
    <w:rsid w:val="00AA26C9"/>
    <w:rsid w:val="00AA2C83"/>
    <w:rsid w:val="00AA4DD1"/>
    <w:rsid w:val="00AA4EC7"/>
    <w:rsid w:val="00AA5B49"/>
    <w:rsid w:val="00AA6ACF"/>
    <w:rsid w:val="00AA7FDE"/>
    <w:rsid w:val="00AB07A4"/>
    <w:rsid w:val="00AB0922"/>
    <w:rsid w:val="00AB1528"/>
    <w:rsid w:val="00AB1AB2"/>
    <w:rsid w:val="00AB1B01"/>
    <w:rsid w:val="00AB1D92"/>
    <w:rsid w:val="00AB2518"/>
    <w:rsid w:val="00AB26F3"/>
    <w:rsid w:val="00AB49D7"/>
    <w:rsid w:val="00AB50DA"/>
    <w:rsid w:val="00AB5540"/>
    <w:rsid w:val="00AB5855"/>
    <w:rsid w:val="00AB5F77"/>
    <w:rsid w:val="00AB6DC7"/>
    <w:rsid w:val="00AB6E5E"/>
    <w:rsid w:val="00AB724D"/>
    <w:rsid w:val="00AB7461"/>
    <w:rsid w:val="00AC0092"/>
    <w:rsid w:val="00AC09EB"/>
    <w:rsid w:val="00AC1039"/>
    <w:rsid w:val="00AC1642"/>
    <w:rsid w:val="00AC2A58"/>
    <w:rsid w:val="00AC37F6"/>
    <w:rsid w:val="00AC3930"/>
    <w:rsid w:val="00AC4EA1"/>
    <w:rsid w:val="00AC4F3A"/>
    <w:rsid w:val="00AC5D4E"/>
    <w:rsid w:val="00AC5FCB"/>
    <w:rsid w:val="00AC6FF9"/>
    <w:rsid w:val="00AD01AF"/>
    <w:rsid w:val="00AD0457"/>
    <w:rsid w:val="00AD082F"/>
    <w:rsid w:val="00AD087D"/>
    <w:rsid w:val="00AD0C5B"/>
    <w:rsid w:val="00AD0CC7"/>
    <w:rsid w:val="00AD17CA"/>
    <w:rsid w:val="00AD1C26"/>
    <w:rsid w:val="00AD25FD"/>
    <w:rsid w:val="00AD264F"/>
    <w:rsid w:val="00AD2757"/>
    <w:rsid w:val="00AD2D4C"/>
    <w:rsid w:val="00AD31FB"/>
    <w:rsid w:val="00AD3236"/>
    <w:rsid w:val="00AD34EE"/>
    <w:rsid w:val="00AD3635"/>
    <w:rsid w:val="00AD6868"/>
    <w:rsid w:val="00AD70CD"/>
    <w:rsid w:val="00AD799C"/>
    <w:rsid w:val="00AD7C5C"/>
    <w:rsid w:val="00AE0085"/>
    <w:rsid w:val="00AE01C0"/>
    <w:rsid w:val="00AE041D"/>
    <w:rsid w:val="00AE0B5F"/>
    <w:rsid w:val="00AE10E9"/>
    <w:rsid w:val="00AE18C7"/>
    <w:rsid w:val="00AE1AD0"/>
    <w:rsid w:val="00AE1CDC"/>
    <w:rsid w:val="00AE2276"/>
    <w:rsid w:val="00AE2450"/>
    <w:rsid w:val="00AE3D2D"/>
    <w:rsid w:val="00AE3E1B"/>
    <w:rsid w:val="00AE5848"/>
    <w:rsid w:val="00AE5FD5"/>
    <w:rsid w:val="00AE636A"/>
    <w:rsid w:val="00AE6519"/>
    <w:rsid w:val="00AE6703"/>
    <w:rsid w:val="00AE6F48"/>
    <w:rsid w:val="00AE7763"/>
    <w:rsid w:val="00AE7931"/>
    <w:rsid w:val="00AE7B31"/>
    <w:rsid w:val="00AF053D"/>
    <w:rsid w:val="00AF0709"/>
    <w:rsid w:val="00AF08E6"/>
    <w:rsid w:val="00AF2285"/>
    <w:rsid w:val="00AF240F"/>
    <w:rsid w:val="00AF243C"/>
    <w:rsid w:val="00AF364F"/>
    <w:rsid w:val="00AF3786"/>
    <w:rsid w:val="00AF3870"/>
    <w:rsid w:val="00AF4925"/>
    <w:rsid w:val="00AF54F6"/>
    <w:rsid w:val="00AF59AE"/>
    <w:rsid w:val="00AF5B2E"/>
    <w:rsid w:val="00AF66E5"/>
    <w:rsid w:val="00AF7040"/>
    <w:rsid w:val="00AF76E9"/>
    <w:rsid w:val="00B002D9"/>
    <w:rsid w:val="00B0086B"/>
    <w:rsid w:val="00B00B13"/>
    <w:rsid w:val="00B01517"/>
    <w:rsid w:val="00B017E2"/>
    <w:rsid w:val="00B02296"/>
    <w:rsid w:val="00B03315"/>
    <w:rsid w:val="00B03921"/>
    <w:rsid w:val="00B043FE"/>
    <w:rsid w:val="00B05060"/>
    <w:rsid w:val="00B056D7"/>
    <w:rsid w:val="00B06B69"/>
    <w:rsid w:val="00B072EF"/>
    <w:rsid w:val="00B07F99"/>
    <w:rsid w:val="00B11BCC"/>
    <w:rsid w:val="00B11D1E"/>
    <w:rsid w:val="00B12588"/>
    <w:rsid w:val="00B129A8"/>
    <w:rsid w:val="00B1418C"/>
    <w:rsid w:val="00B158DE"/>
    <w:rsid w:val="00B159C7"/>
    <w:rsid w:val="00B15A60"/>
    <w:rsid w:val="00B15B79"/>
    <w:rsid w:val="00B1744E"/>
    <w:rsid w:val="00B17DB2"/>
    <w:rsid w:val="00B20270"/>
    <w:rsid w:val="00B20525"/>
    <w:rsid w:val="00B20F1F"/>
    <w:rsid w:val="00B21844"/>
    <w:rsid w:val="00B21B1D"/>
    <w:rsid w:val="00B223B2"/>
    <w:rsid w:val="00B225AB"/>
    <w:rsid w:val="00B22620"/>
    <w:rsid w:val="00B238F3"/>
    <w:rsid w:val="00B23D60"/>
    <w:rsid w:val="00B248F1"/>
    <w:rsid w:val="00B24BA5"/>
    <w:rsid w:val="00B24BC8"/>
    <w:rsid w:val="00B24D50"/>
    <w:rsid w:val="00B24E65"/>
    <w:rsid w:val="00B24ED3"/>
    <w:rsid w:val="00B25CB8"/>
    <w:rsid w:val="00B25DFA"/>
    <w:rsid w:val="00B25FF5"/>
    <w:rsid w:val="00B2630D"/>
    <w:rsid w:val="00B263F3"/>
    <w:rsid w:val="00B26432"/>
    <w:rsid w:val="00B2676E"/>
    <w:rsid w:val="00B2696A"/>
    <w:rsid w:val="00B26E3E"/>
    <w:rsid w:val="00B270D0"/>
    <w:rsid w:val="00B27D05"/>
    <w:rsid w:val="00B30555"/>
    <w:rsid w:val="00B31695"/>
    <w:rsid w:val="00B31C72"/>
    <w:rsid w:val="00B3384F"/>
    <w:rsid w:val="00B338F6"/>
    <w:rsid w:val="00B33C7F"/>
    <w:rsid w:val="00B34672"/>
    <w:rsid w:val="00B35FE4"/>
    <w:rsid w:val="00B37132"/>
    <w:rsid w:val="00B37B21"/>
    <w:rsid w:val="00B37B29"/>
    <w:rsid w:val="00B41173"/>
    <w:rsid w:val="00B41D2C"/>
    <w:rsid w:val="00B41FD5"/>
    <w:rsid w:val="00B4213D"/>
    <w:rsid w:val="00B4338D"/>
    <w:rsid w:val="00B4377C"/>
    <w:rsid w:val="00B43D1B"/>
    <w:rsid w:val="00B43FAA"/>
    <w:rsid w:val="00B44C3A"/>
    <w:rsid w:val="00B450FF"/>
    <w:rsid w:val="00B46B2F"/>
    <w:rsid w:val="00B4714D"/>
    <w:rsid w:val="00B47D03"/>
    <w:rsid w:val="00B50E46"/>
    <w:rsid w:val="00B51467"/>
    <w:rsid w:val="00B5148D"/>
    <w:rsid w:val="00B514BA"/>
    <w:rsid w:val="00B5165A"/>
    <w:rsid w:val="00B518DE"/>
    <w:rsid w:val="00B52925"/>
    <w:rsid w:val="00B5293D"/>
    <w:rsid w:val="00B52AF7"/>
    <w:rsid w:val="00B532D3"/>
    <w:rsid w:val="00B53815"/>
    <w:rsid w:val="00B540B5"/>
    <w:rsid w:val="00B544C9"/>
    <w:rsid w:val="00B54E4F"/>
    <w:rsid w:val="00B55643"/>
    <w:rsid w:val="00B55A56"/>
    <w:rsid w:val="00B55C3F"/>
    <w:rsid w:val="00B55FE7"/>
    <w:rsid w:val="00B56227"/>
    <w:rsid w:val="00B56881"/>
    <w:rsid w:val="00B570B8"/>
    <w:rsid w:val="00B61C32"/>
    <w:rsid w:val="00B61D45"/>
    <w:rsid w:val="00B61EEB"/>
    <w:rsid w:val="00B62889"/>
    <w:rsid w:val="00B629D8"/>
    <w:rsid w:val="00B62DA4"/>
    <w:rsid w:val="00B62DD6"/>
    <w:rsid w:val="00B62F6C"/>
    <w:rsid w:val="00B63203"/>
    <w:rsid w:val="00B63C09"/>
    <w:rsid w:val="00B65DDB"/>
    <w:rsid w:val="00B701AC"/>
    <w:rsid w:val="00B703BC"/>
    <w:rsid w:val="00B72CB0"/>
    <w:rsid w:val="00B747F7"/>
    <w:rsid w:val="00B757DF"/>
    <w:rsid w:val="00B76016"/>
    <w:rsid w:val="00B76C24"/>
    <w:rsid w:val="00B76E89"/>
    <w:rsid w:val="00B77291"/>
    <w:rsid w:val="00B77838"/>
    <w:rsid w:val="00B80179"/>
    <w:rsid w:val="00B81C24"/>
    <w:rsid w:val="00B82832"/>
    <w:rsid w:val="00B84637"/>
    <w:rsid w:val="00B84A34"/>
    <w:rsid w:val="00B85682"/>
    <w:rsid w:val="00B866F1"/>
    <w:rsid w:val="00B86B34"/>
    <w:rsid w:val="00B86D11"/>
    <w:rsid w:val="00B876BE"/>
    <w:rsid w:val="00B91FB8"/>
    <w:rsid w:val="00B9237A"/>
    <w:rsid w:val="00B930C0"/>
    <w:rsid w:val="00B93199"/>
    <w:rsid w:val="00B940D8"/>
    <w:rsid w:val="00B95D73"/>
    <w:rsid w:val="00B95F35"/>
    <w:rsid w:val="00B963B3"/>
    <w:rsid w:val="00B96BB1"/>
    <w:rsid w:val="00B96C34"/>
    <w:rsid w:val="00B97C93"/>
    <w:rsid w:val="00BA06B6"/>
    <w:rsid w:val="00BA0BD6"/>
    <w:rsid w:val="00BA212A"/>
    <w:rsid w:val="00BA2384"/>
    <w:rsid w:val="00BA3A2F"/>
    <w:rsid w:val="00BA3FEC"/>
    <w:rsid w:val="00BA59C7"/>
    <w:rsid w:val="00BA6181"/>
    <w:rsid w:val="00BA63F9"/>
    <w:rsid w:val="00BA641D"/>
    <w:rsid w:val="00BA6ADE"/>
    <w:rsid w:val="00BB0E41"/>
    <w:rsid w:val="00BB0E9B"/>
    <w:rsid w:val="00BB15D9"/>
    <w:rsid w:val="00BB22E4"/>
    <w:rsid w:val="00BB3AFA"/>
    <w:rsid w:val="00BB4F55"/>
    <w:rsid w:val="00BB56EC"/>
    <w:rsid w:val="00BB5D90"/>
    <w:rsid w:val="00BB6435"/>
    <w:rsid w:val="00BB6E43"/>
    <w:rsid w:val="00BB70D7"/>
    <w:rsid w:val="00BC215B"/>
    <w:rsid w:val="00BC22FA"/>
    <w:rsid w:val="00BC24AE"/>
    <w:rsid w:val="00BC370F"/>
    <w:rsid w:val="00BC3A51"/>
    <w:rsid w:val="00BD04D6"/>
    <w:rsid w:val="00BD0633"/>
    <w:rsid w:val="00BD0DA4"/>
    <w:rsid w:val="00BD1070"/>
    <w:rsid w:val="00BD1AA1"/>
    <w:rsid w:val="00BD223B"/>
    <w:rsid w:val="00BD2E2B"/>
    <w:rsid w:val="00BD33A4"/>
    <w:rsid w:val="00BD3A52"/>
    <w:rsid w:val="00BD3B7A"/>
    <w:rsid w:val="00BD3E0D"/>
    <w:rsid w:val="00BD43A8"/>
    <w:rsid w:val="00BD4864"/>
    <w:rsid w:val="00BD4A0E"/>
    <w:rsid w:val="00BD4B66"/>
    <w:rsid w:val="00BD5941"/>
    <w:rsid w:val="00BD6992"/>
    <w:rsid w:val="00BD767B"/>
    <w:rsid w:val="00BE0B8C"/>
    <w:rsid w:val="00BE17FE"/>
    <w:rsid w:val="00BE1AB3"/>
    <w:rsid w:val="00BE3D65"/>
    <w:rsid w:val="00BE44E3"/>
    <w:rsid w:val="00BE58C1"/>
    <w:rsid w:val="00BE70B6"/>
    <w:rsid w:val="00BE7CCF"/>
    <w:rsid w:val="00BF001A"/>
    <w:rsid w:val="00BF1532"/>
    <w:rsid w:val="00BF2882"/>
    <w:rsid w:val="00BF31DE"/>
    <w:rsid w:val="00BF32C1"/>
    <w:rsid w:val="00BF4177"/>
    <w:rsid w:val="00BF4C2B"/>
    <w:rsid w:val="00BF56CB"/>
    <w:rsid w:val="00BF5C8E"/>
    <w:rsid w:val="00BF6AE4"/>
    <w:rsid w:val="00BF723D"/>
    <w:rsid w:val="00BF7437"/>
    <w:rsid w:val="00C00E71"/>
    <w:rsid w:val="00C01EC1"/>
    <w:rsid w:val="00C025E7"/>
    <w:rsid w:val="00C02A70"/>
    <w:rsid w:val="00C03104"/>
    <w:rsid w:val="00C04805"/>
    <w:rsid w:val="00C057D1"/>
    <w:rsid w:val="00C0680C"/>
    <w:rsid w:val="00C06F8C"/>
    <w:rsid w:val="00C07458"/>
    <w:rsid w:val="00C0788C"/>
    <w:rsid w:val="00C0797D"/>
    <w:rsid w:val="00C12A1F"/>
    <w:rsid w:val="00C12A28"/>
    <w:rsid w:val="00C12F90"/>
    <w:rsid w:val="00C14005"/>
    <w:rsid w:val="00C1404F"/>
    <w:rsid w:val="00C14C0B"/>
    <w:rsid w:val="00C15C13"/>
    <w:rsid w:val="00C15CC2"/>
    <w:rsid w:val="00C16360"/>
    <w:rsid w:val="00C163E9"/>
    <w:rsid w:val="00C168B7"/>
    <w:rsid w:val="00C1718F"/>
    <w:rsid w:val="00C17431"/>
    <w:rsid w:val="00C17E8C"/>
    <w:rsid w:val="00C202B6"/>
    <w:rsid w:val="00C20321"/>
    <w:rsid w:val="00C20A95"/>
    <w:rsid w:val="00C21236"/>
    <w:rsid w:val="00C21DAE"/>
    <w:rsid w:val="00C2461D"/>
    <w:rsid w:val="00C25116"/>
    <w:rsid w:val="00C25EA5"/>
    <w:rsid w:val="00C26BCC"/>
    <w:rsid w:val="00C278EE"/>
    <w:rsid w:val="00C27C35"/>
    <w:rsid w:val="00C30DF9"/>
    <w:rsid w:val="00C321D0"/>
    <w:rsid w:val="00C3252F"/>
    <w:rsid w:val="00C3255D"/>
    <w:rsid w:val="00C329BF"/>
    <w:rsid w:val="00C32F30"/>
    <w:rsid w:val="00C33A68"/>
    <w:rsid w:val="00C33FEA"/>
    <w:rsid w:val="00C349F1"/>
    <w:rsid w:val="00C34D79"/>
    <w:rsid w:val="00C34FBD"/>
    <w:rsid w:val="00C35420"/>
    <w:rsid w:val="00C35D8E"/>
    <w:rsid w:val="00C3655C"/>
    <w:rsid w:val="00C36CF6"/>
    <w:rsid w:val="00C4128B"/>
    <w:rsid w:val="00C413C7"/>
    <w:rsid w:val="00C415FE"/>
    <w:rsid w:val="00C41E0C"/>
    <w:rsid w:val="00C42238"/>
    <w:rsid w:val="00C435A4"/>
    <w:rsid w:val="00C4362C"/>
    <w:rsid w:val="00C43A0A"/>
    <w:rsid w:val="00C43E40"/>
    <w:rsid w:val="00C446D5"/>
    <w:rsid w:val="00C44A7A"/>
    <w:rsid w:val="00C44D75"/>
    <w:rsid w:val="00C458A4"/>
    <w:rsid w:val="00C45E1C"/>
    <w:rsid w:val="00C45EEE"/>
    <w:rsid w:val="00C45FAA"/>
    <w:rsid w:val="00C47C97"/>
    <w:rsid w:val="00C47E15"/>
    <w:rsid w:val="00C47F82"/>
    <w:rsid w:val="00C50365"/>
    <w:rsid w:val="00C507CF"/>
    <w:rsid w:val="00C5263D"/>
    <w:rsid w:val="00C526A9"/>
    <w:rsid w:val="00C52729"/>
    <w:rsid w:val="00C532F6"/>
    <w:rsid w:val="00C53B04"/>
    <w:rsid w:val="00C5433E"/>
    <w:rsid w:val="00C54718"/>
    <w:rsid w:val="00C54E42"/>
    <w:rsid w:val="00C5604B"/>
    <w:rsid w:val="00C562A5"/>
    <w:rsid w:val="00C5793D"/>
    <w:rsid w:val="00C604A9"/>
    <w:rsid w:val="00C61355"/>
    <w:rsid w:val="00C61C0C"/>
    <w:rsid w:val="00C62AB5"/>
    <w:rsid w:val="00C62F10"/>
    <w:rsid w:val="00C63CE2"/>
    <w:rsid w:val="00C64082"/>
    <w:rsid w:val="00C640EE"/>
    <w:rsid w:val="00C6531B"/>
    <w:rsid w:val="00C65AAD"/>
    <w:rsid w:val="00C65DC2"/>
    <w:rsid w:val="00C668D9"/>
    <w:rsid w:val="00C67454"/>
    <w:rsid w:val="00C67D29"/>
    <w:rsid w:val="00C70378"/>
    <w:rsid w:val="00C7085B"/>
    <w:rsid w:val="00C70F1E"/>
    <w:rsid w:val="00C710B1"/>
    <w:rsid w:val="00C7129A"/>
    <w:rsid w:val="00C71A5E"/>
    <w:rsid w:val="00C71D84"/>
    <w:rsid w:val="00C7256D"/>
    <w:rsid w:val="00C72A72"/>
    <w:rsid w:val="00C730BA"/>
    <w:rsid w:val="00C73240"/>
    <w:rsid w:val="00C7356D"/>
    <w:rsid w:val="00C735CF"/>
    <w:rsid w:val="00C740A0"/>
    <w:rsid w:val="00C7434D"/>
    <w:rsid w:val="00C7446C"/>
    <w:rsid w:val="00C749CB"/>
    <w:rsid w:val="00C757E1"/>
    <w:rsid w:val="00C767CB"/>
    <w:rsid w:val="00C76A32"/>
    <w:rsid w:val="00C8042B"/>
    <w:rsid w:val="00C81070"/>
    <w:rsid w:val="00C81FFF"/>
    <w:rsid w:val="00C828D2"/>
    <w:rsid w:val="00C83052"/>
    <w:rsid w:val="00C835A8"/>
    <w:rsid w:val="00C83A51"/>
    <w:rsid w:val="00C841C7"/>
    <w:rsid w:val="00C84F0D"/>
    <w:rsid w:val="00C86E9A"/>
    <w:rsid w:val="00C87022"/>
    <w:rsid w:val="00C870A7"/>
    <w:rsid w:val="00C8760B"/>
    <w:rsid w:val="00C8765B"/>
    <w:rsid w:val="00C879CE"/>
    <w:rsid w:val="00C90331"/>
    <w:rsid w:val="00C90A39"/>
    <w:rsid w:val="00C925D5"/>
    <w:rsid w:val="00C92795"/>
    <w:rsid w:val="00C929F8"/>
    <w:rsid w:val="00C93A51"/>
    <w:rsid w:val="00C93C98"/>
    <w:rsid w:val="00C93F41"/>
    <w:rsid w:val="00C94783"/>
    <w:rsid w:val="00C947E1"/>
    <w:rsid w:val="00C94B55"/>
    <w:rsid w:val="00C955E3"/>
    <w:rsid w:val="00CA12D4"/>
    <w:rsid w:val="00CA1BA2"/>
    <w:rsid w:val="00CA1D66"/>
    <w:rsid w:val="00CA235F"/>
    <w:rsid w:val="00CA2884"/>
    <w:rsid w:val="00CA29C7"/>
    <w:rsid w:val="00CA2FA3"/>
    <w:rsid w:val="00CA3067"/>
    <w:rsid w:val="00CA36BA"/>
    <w:rsid w:val="00CA38E1"/>
    <w:rsid w:val="00CA6452"/>
    <w:rsid w:val="00CA6512"/>
    <w:rsid w:val="00CA65CD"/>
    <w:rsid w:val="00CA6697"/>
    <w:rsid w:val="00CA6798"/>
    <w:rsid w:val="00CA70DD"/>
    <w:rsid w:val="00CA738F"/>
    <w:rsid w:val="00CA7461"/>
    <w:rsid w:val="00CB105D"/>
    <w:rsid w:val="00CB3179"/>
    <w:rsid w:val="00CB3236"/>
    <w:rsid w:val="00CB3249"/>
    <w:rsid w:val="00CB3C35"/>
    <w:rsid w:val="00CB4109"/>
    <w:rsid w:val="00CB438F"/>
    <w:rsid w:val="00CB4491"/>
    <w:rsid w:val="00CB4FE8"/>
    <w:rsid w:val="00CB5108"/>
    <w:rsid w:val="00CB5712"/>
    <w:rsid w:val="00CB64CD"/>
    <w:rsid w:val="00CB7973"/>
    <w:rsid w:val="00CB7A62"/>
    <w:rsid w:val="00CC0A7B"/>
    <w:rsid w:val="00CC283A"/>
    <w:rsid w:val="00CC2C62"/>
    <w:rsid w:val="00CC2EE3"/>
    <w:rsid w:val="00CC40B0"/>
    <w:rsid w:val="00CC483D"/>
    <w:rsid w:val="00CC4DA3"/>
    <w:rsid w:val="00CC5CE7"/>
    <w:rsid w:val="00CC5D1E"/>
    <w:rsid w:val="00CC6E34"/>
    <w:rsid w:val="00CC71F2"/>
    <w:rsid w:val="00CD001F"/>
    <w:rsid w:val="00CD2634"/>
    <w:rsid w:val="00CD27B6"/>
    <w:rsid w:val="00CD2B9E"/>
    <w:rsid w:val="00CD3272"/>
    <w:rsid w:val="00CD4497"/>
    <w:rsid w:val="00CD4771"/>
    <w:rsid w:val="00CD4C47"/>
    <w:rsid w:val="00CD5492"/>
    <w:rsid w:val="00CD5A5D"/>
    <w:rsid w:val="00CD6274"/>
    <w:rsid w:val="00CD6602"/>
    <w:rsid w:val="00CD6F9A"/>
    <w:rsid w:val="00CD7570"/>
    <w:rsid w:val="00CD77ED"/>
    <w:rsid w:val="00CD7868"/>
    <w:rsid w:val="00CE0737"/>
    <w:rsid w:val="00CE189C"/>
    <w:rsid w:val="00CE1C5D"/>
    <w:rsid w:val="00CE1C63"/>
    <w:rsid w:val="00CE2628"/>
    <w:rsid w:val="00CE2663"/>
    <w:rsid w:val="00CE2F17"/>
    <w:rsid w:val="00CE3488"/>
    <w:rsid w:val="00CE3EB5"/>
    <w:rsid w:val="00CE4BA2"/>
    <w:rsid w:val="00CE52E6"/>
    <w:rsid w:val="00CE6287"/>
    <w:rsid w:val="00CE629D"/>
    <w:rsid w:val="00CE6F0A"/>
    <w:rsid w:val="00CE7017"/>
    <w:rsid w:val="00CE7988"/>
    <w:rsid w:val="00CE7CCA"/>
    <w:rsid w:val="00CE7F0C"/>
    <w:rsid w:val="00CF3724"/>
    <w:rsid w:val="00CF3ACD"/>
    <w:rsid w:val="00CF3ECC"/>
    <w:rsid w:val="00CF4056"/>
    <w:rsid w:val="00CF4E29"/>
    <w:rsid w:val="00CF5925"/>
    <w:rsid w:val="00CF5A2D"/>
    <w:rsid w:val="00CF5D62"/>
    <w:rsid w:val="00CF64B4"/>
    <w:rsid w:val="00CF665C"/>
    <w:rsid w:val="00CF7051"/>
    <w:rsid w:val="00D004A3"/>
    <w:rsid w:val="00D008B0"/>
    <w:rsid w:val="00D00991"/>
    <w:rsid w:val="00D04032"/>
    <w:rsid w:val="00D04976"/>
    <w:rsid w:val="00D053BD"/>
    <w:rsid w:val="00D05922"/>
    <w:rsid w:val="00D071A4"/>
    <w:rsid w:val="00D07EBB"/>
    <w:rsid w:val="00D10502"/>
    <w:rsid w:val="00D10912"/>
    <w:rsid w:val="00D10B95"/>
    <w:rsid w:val="00D112D0"/>
    <w:rsid w:val="00D11556"/>
    <w:rsid w:val="00D11740"/>
    <w:rsid w:val="00D11B18"/>
    <w:rsid w:val="00D11EE6"/>
    <w:rsid w:val="00D12F55"/>
    <w:rsid w:val="00D13BA7"/>
    <w:rsid w:val="00D13D97"/>
    <w:rsid w:val="00D13F93"/>
    <w:rsid w:val="00D14161"/>
    <w:rsid w:val="00D1436E"/>
    <w:rsid w:val="00D1542B"/>
    <w:rsid w:val="00D15D7B"/>
    <w:rsid w:val="00D16B7D"/>
    <w:rsid w:val="00D1787A"/>
    <w:rsid w:val="00D17AB6"/>
    <w:rsid w:val="00D206F5"/>
    <w:rsid w:val="00D20B15"/>
    <w:rsid w:val="00D20DE6"/>
    <w:rsid w:val="00D2109F"/>
    <w:rsid w:val="00D212ED"/>
    <w:rsid w:val="00D21C64"/>
    <w:rsid w:val="00D23012"/>
    <w:rsid w:val="00D23D36"/>
    <w:rsid w:val="00D23EC8"/>
    <w:rsid w:val="00D248B9"/>
    <w:rsid w:val="00D258EC"/>
    <w:rsid w:val="00D25E56"/>
    <w:rsid w:val="00D2728A"/>
    <w:rsid w:val="00D30115"/>
    <w:rsid w:val="00D30F61"/>
    <w:rsid w:val="00D31C26"/>
    <w:rsid w:val="00D33731"/>
    <w:rsid w:val="00D351F4"/>
    <w:rsid w:val="00D3560F"/>
    <w:rsid w:val="00D35C1A"/>
    <w:rsid w:val="00D36BB8"/>
    <w:rsid w:val="00D37195"/>
    <w:rsid w:val="00D415AE"/>
    <w:rsid w:val="00D425D8"/>
    <w:rsid w:val="00D426ED"/>
    <w:rsid w:val="00D4276F"/>
    <w:rsid w:val="00D446B3"/>
    <w:rsid w:val="00D4541C"/>
    <w:rsid w:val="00D455D7"/>
    <w:rsid w:val="00D47306"/>
    <w:rsid w:val="00D47502"/>
    <w:rsid w:val="00D4778E"/>
    <w:rsid w:val="00D53552"/>
    <w:rsid w:val="00D5375C"/>
    <w:rsid w:val="00D53830"/>
    <w:rsid w:val="00D53912"/>
    <w:rsid w:val="00D54353"/>
    <w:rsid w:val="00D55A5F"/>
    <w:rsid w:val="00D563C0"/>
    <w:rsid w:val="00D564F6"/>
    <w:rsid w:val="00D56B37"/>
    <w:rsid w:val="00D571AC"/>
    <w:rsid w:val="00D57890"/>
    <w:rsid w:val="00D57DE1"/>
    <w:rsid w:val="00D6041E"/>
    <w:rsid w:val="00D604AC"/>
    <w:rsid w:val="00D607C2"/>
    <w:rsid w:val="00D60F18"/>
    <w:rsid w:val="00D62C02"/>
    <w:rsid w:val="00D6378E"/>
    <w:rsid w:val="00D63AD5"/>
    <w:rsid w:val="00D648E7"/>
    <w:rsid w:val="00D64CCE"/>
    <w:rsid w:val="00D70FEC"/>
    <w:rsid w:val="00D7159E"/>
    <w:rsid w:val="00D71F24"/>
    <w:rsid w:val="00D723CD"/>
    <w:rsid w:val="00D72B37"/>
    <w:rsid w:val="00D732CF"/>
    <w:rsid w:val="00D7412D"/>
    <w:rsid w:val="00D74A21"/>
    <w:rsid w:val="00D74CCA"/>
    <w:rsid w:val="00D74FCE"/>
    <w:rsid w:val="00D76AC6"/>
    <w:rsid w:val="00D76B15"/>
    <w:rsid w:val="00D772AC"/>
    <w:rsid w:val="00D779B2"/>
    <w:rsid w:val="00D77CA1"/>
    <w:rsid w:val="00D77F9D"/>
    <w:rsid w:val="00D80768"/>
    <w:rsid w:val="00D80972"/>
    <w:rsid w:val="00D813E0"/>
    <w:rsid w:val="00D816A9"/>
    <w:rsid w:val="00D81DC8"/>
    <w:rsid w:val="00D825CA"/>
    <w:rsid w:val="00D8275E"/>
    <w:rsid w:val="00D82C96"/>
    <w:rsid w:val="00D83303"/>
    <w:rsid w:val="00D839E0"/>
    <w:rsid w:val="00D8462B"/>
    <w:rsid w:val="00D852FA"/>
    <w:rsid w:val="00D858A3"/>
    <w:rsid w:val="00D85A2D"/>
    <w:rsid w:val="00D85F61"/>
    <w:rsid w:val="00D87281"/>
    <w:rsid w:val="00D90541"/>
    <w:rsid w:val="00D915B4"/>
    <w:rsid w:val="00D919EC"/>
    <w:rsid w:val="00D91C33"/>
    <w:rsid w:val="00D91CF8"/>
    <w:rsid w:val="00D92483"/>
    <w:rsid w:val="00D92C76"/>
    <w:rsid w:val="00D92E9D"/>
    <w:rsid w:val="00D930BF"/>
    <w:rsid w:val="00D95840"/>
    <w:rsid w:val="00D96D23"/>
    <w:rsid w:val="00D9752F"/>
    <w:rsid w:val="00D97AF4"/>
    <w:rsid w:val="00DA00A0"/>
    <w:rsid w:val="00DA01DC"/>
    <w:rsid w:val="00DA05AA"/>
    <w:rsid w:val="00DA1C5D"/>
    <w:rsid w:val="00DA2FC6"/>
    <w:rsid w:val="00DA388B"/>
    <w:rsid w:val="00DA3F85"/>
    <w:rsid w:val="00DA40B7"/>
    <w:rsid w:val="00DA4CB9"/>
    <w:rsid w:val="00DA53D3"/>
    <w:rsid w:val="00DA6229"/>
    <w:rsid w:val="00DA62C9"/>
    <w:rsid w:val="00DA64B9"/>
    <w:rsid w:val="00DA6A09"/>
    <w:rsid w:val="00DB0A19"/>
    <w:rsid w:val="00DB0A4F"/>
    <w:rsid w:val="00DB1B7A"/>
    <w:rsid w:val="00DB1FBF"/>
    <w:rsid w:val="00DB204A"/>
    <w:rsid w:val="00DB2537"/>
    <w:rsid w:val="00DB25B8"/>
    <w:rsid w:val="00DB28C0"/>
    <w:rsid w:val="00DB3977"/>
    <w:rsid w:val="00DB3E5A"/>
    <w:rsid w:val="00DB469C"/>
    <w:rsid w:val="00DB49F4"/>
    <w:rsid w:val="00DB5629"/>
    <w:rsid w:val="00DB6011"/>
    <w:rsid w:val="00DB68C7"/>
    <w:rsid w:val="00DB6C19"/>
    <w:rsid w:val="00DB78CB"/>
    <w:rsid w:val="00DB7D11"/>
    <w:rsid w:val="00DC031A"/>
    <w:rsid w:val="00DC0E78"/>
    <w:rsid w:val="00DC13C7"/>
    <w:rsid w:val="00DC274A"/>
    <w:rsid w:val="00DC3C1D"/>
    <w:rsid w:val="00DC4993"/>
    <w:rsid w:val="00DC5D53"/>
    <w:rsid w:val="00DC6601"/>
    <w:rsid w:val="00DC754C"/>
    <w:rsid w:val="00DD0DDE"/>
    <w:rsid w:val="00DD0FC5"/>
    <w:rsid w:val="00DD17F9"/>
    <w:rsid w:val="00DD1F64"/>
    <w:rsid w:val="00DD2ED7"/>
    <w:rsid w:val="00DD2FD5"/>
    <w:rsid w:val="00DD3671"/>
    <w:rsid w:val="00DD3C4A"/>
    <w:rsid w:val="00DD540D"/>
    <w:rsid w:val="00DD5F84"/>
    <w:rsid w:val="00DD61F8"/>
    <w:rsid w:val="00DD6ABA"/>
    <w:rsid w:val="00DD7397"/>
    <w:rsid w:val="00DD7B81"/>
    <w:rsid w:val="00DD7CD8"/>
    <w:rsid w:val="00DE0385"/>
    <w:rsid w:val="00DE0DB9"/>
    <w:rsid w:val="00DE13CA"/>
    <w:rsid w:val="00DE2737"/>
    <w:rsid w:val="00DE2EEE"/>
    <w:rsid w:val="00DE3A1F"/>
    <w:rsid w:val="00DE4969"/>
    <w:rsid w:val="00DE4A91"/>
    <w:rsid w:val="00DE511F"/>
    <w:rsid w:val="00DE5A02"/>
    <w:rsid w:val="00DE5C7F"/>
    <w:rsid w:val="00DE6244"/>
    <w:rsid w:val="00DE685A"/>
    <w:rsid w:val="00DE6BC7"/>
    <w:rsid w:val="00DE718A"/>
    <w:rsid w:val="00DE7289"/>
    <w:rsid w:val="00DE7513"/>
    <w:rsid w:val="00DE7535"/>
    <w:rsid w:val="00DE79C6"/>
    <w:rsid w:val="00DE7D8E"/>
    <w:rsid w:val="00DF016A"/>
    <w:rsid w:val="00DF01E1"/>
    <w:rsid w:val="00DF0367"/>
    <w:rsid w:val="00DF09CF"/>
    <w:rsid w:val="00DF0BF6"/>
    <w:rsid w:val="00DF15C8"/>
    <w:rsid w:val="00DF182E"/>
    <w:rsid w:val="00DF1F52"/>
    <w:rsid w:val="00DF1F61"/>
    <w:rsid w:val="00DF22A2"/>
    <w:rsid w:val="00DF29B1"/>
    <w:rsid w:val="00DF2DAF"/>
    <w:rsid w:val="00DF312E"/>
    <w:rsid w:val="00DF315C"/>
    <w:rsid w:val="00DF51FB"/>
    <w:rsid w:val="00DF55C1"/>
    <w:rsid w:val="00DF560B"/>
    <w:rsid w:val="00DF58DD"/>
    <w:rsid w:val="00DF5EC6"/>
    <w:rsid w:val="00DF697F"/>
    <w:rsid w:val="00DF76B3"/>
    <w:rsid w:val="00DF7BF0"/>
    <w:rsid w:val="00E00FF1"/>
    <w:rsid w:val="00E0128B"/>
    <w:rsid w:val="00E01997"/>
    <w:rsid w:val="00E020DB"/>
    <w:rsid w:val="00E024AB"/>
    <w:rsid w:val="00E03177"/>
    <w:rsid w:val="00E03740"/>
    <w:rsid w:val="00E03C0F"/>
    <w:rsid w:val="00E068C5"/>
    <w:rsid w:val="00E06AF3"/>
    <w:rsid w:val="00E06B1A"/>
    <w:rsid w:val="00E0731D"/>
    <w:rsid w:val="00E07616"/>
    <w:rsid w:val="00E076CD"/>
    <w:rsid w:val="00E1004C"/>
    <w:rsid w:val="00E1068F"/>
    <w:rsid w:val="00E107E6"/>
    <w:rsid w:val="00E10EEC"/>
    <w:rsid w:val="00E1129F"/>
    <w:rsid w:val="00E1188B"/>
    <w:rsid w:val="00E122F4"/>
    <w:rsid w:val="00E123ED"/>
    <w:rsid w:val="00E12941"/>
    <w:rsid w:val="00E12E12"/>
    <w:rsid w:val="00E1359E"/>
    <w:rsid w:val="00E13688"/>
    <w:rsid w:val="00E13A0D"/>
    <w:rsid w:val="00E15255"/>
    <w:rsid w:val="00E15A61"/>
    <w:rsid w:val="00E15C2D"/>
    <w:rsid w:val="00E16D49"/>
    <w:rsid w:val="00E20199"/>
    <w:rsid w:val="00E20ADF"/>
    <w:rsid w:val="00E21A27"/>
    <w:rsid w:val="00E21A5A"/>
    <w:rsid w:val="00E21FA1"/>
    <w:rsid w:val="00E22917"/>
    <w:rsid w:val="00E22998"/>
    <w:rsid w:val="00E22B4E"/>
    <w:rsid w:val="00E231B9"/>
    <w:rsid w:val="00E24A0F"/>
    <w:rsid w:val="00E25E45"/>
    <w:rsid w:val="00E2655C"/>
    <w:rsid w:val="00E269BA"/>
    <w:rsid w:val="00E269C1"/>
    <w:rsid w:val="00E26DB0"/>
    <w:rsid w:val="00E26FB0"/>
    <w:rsid w:val="00E2720A"/>
    <w:rsid w:val="00E27524"/>
    <w:rsid w:val="00E279ED"/>
    <w:rsid w:val="00E27E06"/>
    <w:rsid w:val="00E30CA7"/>
    <w:rsid w:val="00E30D42"/>
    <w:rsid w:val="00E3124E"/>
    <w:rsid w:val="00E313A5"/>
    <w:rsid w:val="00E32C6F"/>
    <w:rsid w:val="00E32D62"/>
    <w:rsid w:val="00E32EAE"/>
    <w:rsid w:val="00E3376E"/>
    <w:rsid w:val="00E33878"/>
    <w:rsid w:val="00E349C1"/>
    <w:rsid w:val="00E34CD6"/>
    <w:rsid w:val="00E354F2"/>
    <w:rsid w:val="00E3595D"/>
    <w:rsid w:val="00E35DFA"/>
    <w:rsid w:val="00E36066"/>
    <w:rsid w:val="00E366F2"/>
    <w:rsid w:val="00E37402"/>
    <w:rsid w:val="00E37739"/>
    <w:rsid w:val="00E41E2F"/>
    <w:rsid w:val="00E42075"/>
    <w:rsid w:val="00E42CF2"/>
    <w:rsid w:val="00E42F74"/>
    <w:rsid w:val="00E436A1"/>
    <w:rsid w:val="00E43B7E"/>
    <w:rsid w:val="00E44491"/>
    <w:rsid w:val="00E4481E"/>
    <w:rsid w:val="00E44A2B"/>
    <w:rsid w:val="00E44A7D"/>
    <w:rsid w:val="00E453E6"/>
    <w:rsid w:val="00E45A89"/>
    <w:rsid w:val="00E45F19"/>
    <w:rsid w:val="00E45FC8"/>
    <w:rsid w:val="00E46207"/>
    <w:rsid w:val="00E46400"/>
    <w:rsid w:val="00E4661E"/>
    <w:rsid w:val="00E475B5"/>
    <w:rsid w:val="00E50674"/>
    <w:rsid w:val="00E5146F"/>
    <w:rsid w:val="00E5188C"/>
    <w:rsid w:val="00E52015"/>
    <w:rsid w:val="00E524AF"/>
    <w:rsid w:val="00E52666"/>
    <w:rsid w:val="00E530F6"/>
    <w:rsid w:val="00E534E7"/>
    <w:rsid w:val="00E53E09"/>
    <w:rsid w:val="00E53EA2"/>
    <w:rsid w:val="00E547C5"/>
    <w:rsid w:val="00E54BF8"/>
    <w:rsid w:val="00E55438"/>
    <w:rsid w:val="00E562C0"/>
    <w:rsid w:val="00E5676F"/>
    <w:rsid w:val="00E56EEA"/>
    <w:rsid w:val="00E61772"/>
    <w:rsid w:val="00E6248E"/>
    <w:rsid w:val="00E6258F"/>
    <w:rsid w:val="00E62CCC"/>
    <w:rsid w:val="00E62F95"/>
    <w:rsid w:val="00E633B2"/>
    <w:rsid w:val="00E64293"/>
    <w:rsid w:val="00E64402"/>
    <w:rsid w:val="00E64B99"/>
    <w:rsid w:val="00E64BF6"/>
    <w:rsid w:val="00E6691A"/>
    <w:rsid w:val="00E66F82"/>
    <w:rsid w:val="00E67016"/>
    <w:rsid w:val="00E67345"/>
    <w:rsid w:val="00E709A4"/>
    <w:rsid w:val="00E70C60"/>
    <w:rsid w:val="00E70F18"/>
    <w:rsid w:val="00E720EA"/>
    <w:rsid w:val="00E72702"/>
    <w:rsid w:val="00E74FD3"/>
    <w:rsid w:val="00E752F6"/>
    <w:rsid w:val="00E7577B"/>
    <w:rsid w:val="00E75994"/>
    <w:rsid w:val="00E75BB0"/>
    <w:rsid w:val="00E762DE"/>
    <w:rsid w:val="00E76DCC"/>
    <w:rsid w:val="00E8059E"/>
    <w:rsid w:val="00E81812"/>
    <w:rsid w:val="00E821B1"/>
    <w:rsid w:val="00E824BF"/>
    <w:rsid w:val="00E82853"/>
    <w:rsid w:val="00E82CE8"/>
    <w:rsid w:val="00E82FD7"/>
    <w:rsid w:val="00E83206"/>
    <w:rsid w:val="00E83A18"/>
    <w:rsid w:val="00E8441A"/>
    <w:rsid w:val="00E8452D"/>
    <w:rsid w:val="00E848C3"/>
    <w:rsid w:val="00E85FBD"/>
    <w:rsid w:val="00E867AE"/>
    <w:rsid w:val="00E86A0B"/>
    <w:rsid w:val="00E86C1B"/>
    <w:rsid w:val="00E87D86"/>
    <w:rsid w:val="00E909CE"/>
    <w:rsid w:val="00E90D27"/>
    <w:rsid w:val="00E918C6"/>
    <w:rsid w:val="00E9225E"/>
    <w:rsid w:val="00E925D7"/>
    <w:rsid w:val="00E92C64"/>
    <w:rsid w:val="00E92E00"/>
    <w:rsid w:val="00E92FDF"/>
    <w:rsid w:val="00E94C4A"/>
    <w:rsid w:val="00E94F5C"/>
    <w:rsid w:val="00E956B8"/>
    <w:rsid w:val="00E9596B"/>
    <w:rsid w:val="00E95B77"/>
    <w:rsid w:val="00E9709F"/>
    <w:rsid w:val="00E97397"/>
    <w:rsid w:val="00E977B4"/>
    <w:rsid w:val="00E97CDC"/>
    <w:rsid w:val="00EA01FB"/>
    <w:rsid w:val="00EA043D"/>
    <w:rsid w:val="00EA0D87"/>
    <w:rsid w:val="00EA1624"/>
    <w:rsid w:val="00EA1B9A"/>
    <w:rsid w:val="00EA1F96"/>
    <w:rsid w:val="00EA290A"/>
    <w:rsid w:val="00EA2A53"/>
    <w:rsid w:val="00EA30E1"/>
    <w:rsid w:val="00EA5369"/>
    <w:rsid w:val="00EA54F9"/>
    <w:rsid w:val="00EA55CE"/>
    <w:rsid w:val="00EA6382"/>
    <w:rsid w:val="00EA6B70"/>
    <w:rsid w:val="00EA7177"/>
    <w:rsid w:val="00EA7925"/>
    <w:rsid w:val="00EA79B1"/>
    <w:rsid w:val="00EA7B17"/>
    <w:rsid w:val="00EA7DB2"/>
    <w:rsid w:val="00EB0298"/>
    <w:rsid w:val="00EB05BC"/>
    <w:rsid w:val="00EB062C"/>
    <w:rsid w:val="00EB10AD"/>
    <w:rsid w:val="00EB13BA"/>
    <w:rsid w:val="00EB1647"/>
    <w:rsid w:val="00EB1740"/>
    <w:rsid w:val="00EB1A77"/>
    <w:rsid w:val="00EB1CA0"/>
    <w:rsid w:val="00EB276C"/>
    <w:rsid w:val="00EB31BD"/>
    <w:rsid w:val="00EB3486"/>
    <w:rsid w:val="00EB37E9"/>
    <w:rsid w:val="00EB3C50"/>
    <w:rsid w:val="00EB3D1C"/>
    <w:rsid w:val="00EB4185"/>
    <w:rsid w:val="00EB4562"/>
    <w:rsid w:val="00EB4576"/>
    <w:rsid w:val="00EB4ACC"/>
    <w:rsid w:val="00EB5B21"/>
    <w:rsid w:val="00EB5B91"/>
    <w:rsid w:val="00EB5CDC"/>
    <w:rsid w:val="00EB6504"/>
    <w:rsid w:val="00EB6BC4"/>
    <w:rsid w:val="00EB6FA6"/>
    <w:rsid w:val="00EB72DD"/>
    <w:rsid w:val="00EB7599"/>
    <w:rsid w:val="00EB796C"/>
    <w:rsid w:val="00EC0846"/>
    <w:rsid w:val="00EC0D33"/>
    <w:rsid w:val="00EC10BE"/>
    <w:rsid w:val="00EC2124"/>
    <w:rsid w:val="00EC2816"/>
    <w:rsid w:val="00EC347A"/>
    <w:rsid w:val="00EC4321"/>
    <w:rsid w:val="00EC47A8"/>
    <w:rsid w:val="00EC4B0A"/>
    <w:rsid w:val="00EC50A7"/>
    <w:rsid w:val="00EC6E73"/>
    <w:rsid w:val="00EC6F8C"/>
    <w:rsid w:val="00EC789B"/>
    <w:rsid w:val="00ED0008"/>
    <w:rsid w:val="00ED127B"/>
    <w:rsid w:val="00ED18B9"/>
    <w:rsid w:val="00ED2305"/>
    <w:rsid w:val="00ED3CBA"/>
    <w:rsid w:val="00ED3D73"/>
    <w:rsid w:val="00ED4463"/>
    <w:rsid w:val="00ED46CD"/>
    <w:rsid w:val="00ED4D83"/>
    <w:rsid w:val="00ED6011"/>
    <w:rsid w:val="00ED615C"/>
    <w:rsid w:val="00ED68FC"/>
    <w:rsid w:val="00ED7693"/>
    <w:rsid w:val="00ED7BCE"/>
    <w:rsid w:val="00EE0065"/>
    <w:rsid w:val="00EE1AD2"/>
    <w:rsid w:val="00EE2037"/>
    <w:rsid w:val="00EE268E"/>
    <w:rsid w:val="00EE2C0F"/>
    <w:rsid w:val="00EE2C2E"/>
    <w:rsid w:val="00EE2ECE"/>
    <w:rsid w:val="00EE3119"/>
    <w:rsid w:val="00EE3177"/>
    <w:rsid w:val="00EE3831"/>
    <w:rsid w:val="00EE38D6"/>
    <w:rsid w:val="00EE4304"/>
    <w:rsid w:val="00EE4B40"/>
    <w:rsid w:val="00EE57C4"/>
    <w:rsid w:val="00EE5A6D"/>
    <w:rsid w:val="00EE5F5C"/>
    <w:rsid w:val="00EE66A8"/>
    <w:rsid w:val="00EE6867"/>
    <w:rsid w:val="00EE6991"/>
    <w:rsid w:val="00EE6A28"/>
    <w:rsid w:val="00EE7751"/>
    <w:rsid w:val="00EF1558"/>
    <w:rsid w:val="00EF1894"/>
    <w:rsid w:val="00EF2677"/>
    <w:rsid w:val="00EF3A5A"/>
    <w:rsid w:val="00EF3B4F"/>
    <w:rsid w:val="00EF4068"/>
    <w:rsid w:val="00EF43A6"/>
    <w:rsid w:val="00EF49DD"/>
    <w:rsid w:val="00EF5E39"/>
    <w:rsid w:val="00EF6223"/>
    <w:rsid w:val="00EF78ED"/>
    <w:rsid w:val="00EF79F0"/>
    <w:rsid w:val="00F00A89"/>
    <w:rsid w:val="00F01078"/>
    <w:rsid w:val="00F02595"/>
    <w:rsid w:val="00F0272F"/>
    <w:rsid w:val="00F0295B"/>
    <w:rsid w:val="00F04584"/>
    <w:rsid w:val="00F047F6"/>
    <w:rsid w:val="00F055EA"/>
    <w:rsid w:val="00F0589A"/>
    <w:rsid w:val="00F061AD"/>
    <w:rsid w:val="00F063DB"/>
    <w:rsid w:val="00F0718B"/>
    <w:rsid w:val="00F07307"/>
    <w:rsid w:val="00F10A53"/>
    <w:rsid w:val="00F10C95"/>
    <w:rsid w:val="00F10E10"/>
    <w:rsid w:val="00F1234A"/>
    <w:rsid w:val="00F12E4F"/>
    <w:rsid w:val="00F12F75"/>
    <w:rsid w:val="00F13299"/>
    <w:rsid w:val="00F141CF"/>
    <w:rsid w:val="00F14955"/>
    <w:rsid w:val="00F15209"/>
    <w:rsid w:val="00F162E8"/>
    <w:rsid w:val="00F20213"/>
    <w:rsid w:val="00F2096A"/>
    <w:rsid w:val="00F21B97"/>
    <w:rsid w:val="00F22146"/>
    <w:rsid w:val="00F2242C"/>
    <w:rsid w:val="00F228EA"/>
    <w:rsid w:val="00F22D86"/>
    <w:rsid w:val="00F23B36"/>
    <w:rsid w:val="00F23C14"/>
    <w:rsid w:val="00F23CD2"/>
    <w:rsid w:val="00F23D81"/>
    <w:rsid w:val="00F24505"/>
    <w:rsid w:val="00F24687"/>
    <w:rsid w:val="00F247C8"/>
    <w:rsid w:val="00F25248"/>
    <w:rsid w:val="00F254E9"/>
    <w:rsid w:val="00F2558C"/>
    <w:rsid w:val="00F2611F"/>
    <w:rsid w:val="00F26F54"/>
    <w:rsid w:val="00F31C9B"/>
    <w:rsid w:val="00F32415"/>
    <w:rsid w:val="00F32C9E"/>
    <w:rsid w:val="00F32CC7"/>
    <w:rsid w:val="00F330B4"/>
    <w:rsid w:val="00F33384"/>
    <w:rsid w:val="00F33566"/>
    <w:rsid w:val="00F3444C"/>
    <w:rsid w:val="00F34F16"/>
    <w:rsid w:val="00F35067"/>
    <w:rsid w:val="00F401BD"/>
    <w:rsid w:val="00F409EC"/>
    <w:rsid w:val="00F40A0C"/>
    <w:rsid w:val="00F41549"/>
    <w:rsid w:val="00F42824"/>
    <w:rsid w:val="00F433C3"/>
    <w:rsid w:val="00F433D2"/>
    <w:rsid w:val="00F433D4"/>
    <w:rsid w:val="00F433E8"/>
    <w:rsid w:val="00F43515"/>
    <w:rsid w:val="00F43873"/>
    <w:rsid w:val="00F45258"/>
    <w:rsid w:val="00F4722F"/>
    <w:rsid w:val="00F503EA"/>
    <w:rsid w:val="00F50843"/>
    <w:rsid w:val="00F50F5E"/>
    <w:rsid w:val="00F513A7"/>
    <w:rsid w:val="00F51ADE"/>
    <w:rsid w:val="00F5219D"/>
    <w:rsid w:val="00F527F7"/>
    <w:rsid w:val="00F5376D"/>
    <w:rsid w:val="00F539F8"/>
    <w:rsid w:val="00F548F7"/>
    <w:rsid w:val="00F603F5"/>
    <w:rsid w:val="00F606DD"/>
    <w:rsid w:val="00F614EB"/>
    <w:rsid w:val="00F62AD1"/>
    <w:rsid w:val="00F62CCA"/>
    <w:rsid w:val="00F62E57"/>
    <w:rsid w:val="00F63D6E"/>
    <w:rsid w:val="00F64176"/>
    <w:rsid w:val="00F666C3"/>
    <w:rsid w:val="00F67B75"/>
    <w:rsid w:val="00F70F78"/>
    <w:rsid w:val="00F72723"/>
    <w:rsid w:val="00F737AB"/>
    <w:rsid w:val="00F73BD1"/>
    <w:rsid w:val="00F73C8F"/>
    <w:rsid w:val="00F742D4"/>
    <w:rsid w:val="00F7472F"/>
    <w:rsid w:val="00F749DA"/>
    <w:rsid w:val="00F75658"/>
    <w:rsid w:val="00F76E4A"/>
    <w:rsid w:val="00F7794F"/>
    <w:rsid w:val="00F80BA8"/>
    <w:rsid w:val="00F81024"/>
    <w:rsid w:val="00F84087"/>
    <w:rsid w:val="00F848BF"/>
    <w:rsid w:val="00F84AD7"/>
    <w:rsid w:val="00F871D1"/>
    <w:rsid w:val="00F87515"/>
    <w:rsid w:val="00F90E08"/>
    <w:rsid w:val="00F910E1"/>
    <w:rsid w:val="00F93A98"/>
    <w:rsid w:val="00F93B68"/>
    <w:rsid w:val="00F940CE"/>
    <w:rsid w:val="00F94864"/>
    <w:rsid w:val="00F94A2A"/>
    <w:rsid w:val="00F94D0D"/>
    <w:rsid w:val="00F950D6"/>
    <w:rsid w:val="00F95335"/>
    <w:rsid w:val="00F9558E"/>
    <w:rsid w:val="00F95651"/>
    <w:rsid w:val="00F95D98"/>
    <w:rsid w:val="00F95E8A"/>
    <w:rsid w:val="00F95ECF"/>
    <w:rsid w:val="00F96E7B"/>
    <w:rsid w:val="00F96FD6"/>
    <w:rsid w:val="00F97035"/>
    <w:rsid w:val="00F97442"/>
    <w:rsid w:val="00FA0A29"/>
    <w:rsid w:val="00FA0B49"/>
    <w:rsid w:val="00FA2ED0"/>
    <w:rsid w:val="00FA3A80"/>
    <w:rsid w:val="00FA3AC0"/>
    <w:rsid w:val="00FA4017"/>
    <w:rsid w:val="00FA50E2"/>
    <w:rsid w:val="00FA530F"/>
    <w:rsid w:val="00FA56BE"/>
    <w:rsid w:val="00FA584B"/>
    <w:rsid w:val="00FA62C1"/>
    <w:rsid w:val="00FA7C82"/>
    <w:rsid w:val="00FA7E61"/>
    <w:rsid w:val="00FB174D"/>
    <w:rsid w:val="00FB25C2"/>
    <w:rsid w:val="00FB2D07"/>
    <w:rsid w:val="00FB3C18"/>
    <w:rsid w:val="00FB468D"/>
    <w:rsid w:val="00FB4E48"/>
    <w:rsid w:val="00FB5B82"/>
    <w:rsid w:val="00FB6E9F"/>
    <w:rsid w:val="00FB750C"/>
    <w:rsid w:val="00FB7CEE"/>
    <w:rsid w:val="00FC0A2D"/>
    <w:rsid w:val="00FC11DE"/>
    <w:rsid w:val="00FC1450"/>
    <w:rsid w:val="00FC160D"/>
    <w:rsid w:val="00FC205C"/>
    <w:rsid w:val="00FC26C8"/>
    <w:rsid w:val="00FC36E8"/>
    <w:rsid w:val="00FC4104"/>
    <w:rsid w:val="00FC4691"/>
    <w:rsid w:val="00FC47F4"/>
    <w:rsid w:val="00FC49FC"/>
    <w:rsid w:val="00FC4E5E"/>
    <w:rsid w:val="00FC5365"/>
    <w:rsid w:val="00FC5A14"/>
    <w:rsid w:val="00FC7174"/>
    <w:rsid w:val="00FD052E"/>
    <w:rsid w:val="00FD0CD4"/>
    <w:rsid w:val="00FD0F83"/>
    <w:rsid w:val="00FD12AB"/>
    <w:rsid w:val="00FD1323"/>
    <w:rsid w:val="00FD1802"/>
    <w:rsid w:val="00FD5348"/>
    <w:rsid w:val="00FD61A2"/>
    <w:rsid w:val="00FD6F9E"/>
    <w:rsid w:val="00FD71B9"/>
    <w:rsid w:val="00FD777E"/>
    <w:rsid w:val="00FD7F6D"/>
    <w:rsid w:val="00FE0115"/>
    <w:rsid w:val="00FE194A"/>
    <w:rsid w:val="00FE19DA"/>
    <w:rsid w:val="00FE2754"/>
    <w:rsid w:val="00FE2EB7"/>
    <w:rsid w:val="00FE43D2"/>
    <w:rsid w:val="00FE4DD0"/>
    <w:rsid w:val="00FE4DFE"/>
    <w:rsid w:val="00FE533E"/>
    <w:rsid w:val="00FE53A3"/>
    <w:rsid w:val="00FE64B4"/>
    <w:rsid w:val="00FE657A"/>
    <w:rsid w:val="00FE6681"/>
    <w:rsid w:val="00FE69BF"/>
    <w:rsid w:val="00FF08D2"/>
    <w:rsid w:val="00FF1113"/>
    <w:rsid w:val="00FF1266"/>
    <w:rsid w:val="00FF1A62"/>
    <w:rsid w:val="00FF1FB4"/>
    <w:rsid w:val="00FF217F"/>
    <w:rsid w:val="00FF244A"/>
    <w:rsid w:val="00FF2A15"/>
    <w:rsid w:val="00FF3064"/>
    <w:rsid w:val="00FF30BF"/>
    <w:rsid w:val="00FF378A"/>
    <w:rsid w:val="00FF38B0"/>
    <w:rsid w:val="00FF38B2"/>
    <w:rsid w:val="00FF48F3"/>
    <w:rsid w:val="00FF4BF7"/>
    <w:rsid w:val="00FF5A2E"/>
    <w:rsid w:val="00FF6A47"/>
    <w:rsid w:val="00FF7162"/>
    <w:rsid w:val="00FF7206"/>
    <w:rsid w:val="00FF78CA"/>
    <w:rsid w:val="00FF7C83"/>
    <w:rsid w:val="00FF7E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4E3B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C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6D99"/>
    <w:pPr>
      <w:tabs>
        <w:tab w:val="center" w:pos="4153"/>
        <w:tab w:val="right" w:pos="8306"/>
      </w:tabs>
      <w:spacing w:after="0" w:line="240" w:lineRule="auto"/>
    </w:pPr>
  </w:style>
  <w:style w:type="character" w:customStyle="1" w:styleId="Char">
    <w:name w:val="Κεφαλίδα Char"/>
    <w:basedOn w:val="a0"/>
    <w:link w:val="a3"/>
    <w:uiPriority w:val="99"/>
    <w:rsid w:val="00846D99"/>
  </w:style>
  <w:style w:type="paragraph" w:styleId="a4">
    <w:name w:val="footer"/>
    <w:basedOn w:val="a"/>
    <w:link w:val="Char0"/>
    <w:uiPriority w:val="99"/>
    <w:unhideWhenUsed/>
    <w:rsid w:val="00846D99"/>
    <w:pPr>
      <w:tabs>
        <w:tab w:val="center" w:pos="4153"/>
        <w:tab w:val="right" w:pos="8306"/>
      </w:tabs>
      <w:spacing w:after="0" w:line="240" w:lineRule="auto"/>
    </w:pPr>
  </w:style>
  <w:style w:type="character" w:customStyle="1" w:styleId="Char0">
    <w:name w:val="Υποσέλιδο Char"/>
    <w:basedOn w:val="a0"/>
    <w:link w:val="a4"/>
    <w:uiPriority w:val="99"/>
    <w:rsid w:val="00846D99"/>
  </w:style>
  <w:style w:type="paragraph" w:styleId="a5">
    <w:name w:val="Balloon Text"/>
    <w:basedOn w:val="a"/>
    <w:link w:val="Char1"/>
    <w:uiPriority w:val="99"/>
    <w:semiHidden/>
    <w:unhideWhenUsed/>
    <w:rsid w:val="00846D99"/>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46D99"/>
    <w:rPr>
      <w:rFonts w:ascii="Tahoma" w:hAnsi="Tahoma" w:cs="Tahoma"/>
      <w:sz w:val="16"/>
      <w:szCs w:val="16"/>
    </w:rPr>
  </w:style>
  <w:style w:type="table" w:styleId="a6">
    <w:name w:val="Table Grid"/>
    <w:basedOn w:val="a1"/>
    <w:uiPriority w:val="59"/>
    <w:rsid w:val="000F1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0321D"/>
    <w:rPr>
      <w:color w:val="0000FF" w:themeColor="hyperlink"/>
      <w:u w:val="single"/>
    </w:rPr>
  </w:style>
  <w:style w:type="character" w:styleId="a7">
    <w:name w:val="Strong"/>
    <w:basedOn w:val="a0"/>
    <w:uiPriority w:val="22"/>
    <w:qFormat/>
    <w:rsid w:val="0040321D"/>
    <w:rPr>
      <w:b/>
      <w:bCs/>
    </w:rPr>
  </w:style>
  <w:style w:type="paragraph" w:styleId="a8">
    <w:name w:val="List Paragraph"/>
    <w:basedOn w:val="a"/>
    <w:uiPriority w:val="34"/>
    <w:qFormat/>
    <w:rsid w:val="00775BE6"/>
    <w:pPr>
      <w:ind w:left="720"/>
      <w:contextualSpacing/>
    </w:pPr>
  </w:style>
  <w:style w:type="table" w:styleId="-1">
    <w:name w:val="Light Shading Accent 1"/>
    <w:basedOn w:val="a1"/>
    <w:uiPriority w:val="60"/>
    <w:rsid w:val="00AE6F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pagetitle1">
    <w:name w:val="pagetitle1"/>
    <w:basedOn w:val="a0"/>
    <w:rsid w:val="00623EA1"/>
    <w:rPr>
      <w:rFonts w:ascii="Georgia" w:hAnsi="Georgia" w:hint="default"/>
      <w:b/>
      <w:bCs/>
      <w:color w:val="00ADEF"/>
      <w:sz w:val="21"/>
      <w:szCs w:val="21"/>
    </w:rPr>
  </w:style>
  <w:style w:type="paragraph" w:styleId="Web">
    <w:name w:val="Normal (Web)"/>
    <w:basedOn w:val="a"/>
    <w:uiPriority w:val="99"/>
    <w:unhideWhenUsed/>
    <w:rsid w:val="00623E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9">
    <w:name w:val="Emphasis"/>
    <w:basedOn w:val="a0"/>
    <w:uiPriority w:val="20"/>
    <w:qFormat/>
    <w:rsid w:val="00A22DBD"/>
    <w:rPr>
      <w:i/>
      <w:iCs/>
    </w:rPr>
  </w:style>
  <w:style w:type="paragraph" w:styleId="aa">
    <w:name w:val="footnote text"/>
    <w:basedOn w:val="a"/>
    <w:link w:val="Char2"/>
    <w:uiPriority w:val="99"/>
    <w:semiHidden/>
    <w:unhideWhenUsed/>
    <w:rsid w:val="007E132B"/>
    <w:pPr>
      <w:spacing w:after="0" w:line="240" w:lineRule="auto"/>
    </w:pPr>
    <w:rPr>
      <w:sz w:val="20"/>
      <w:szCs w:val="20"/>
    </w:rPr>
  </w:style>
  <w:style w:type="character" w:customStyle="1" w:styleId="Char2">
    <w:name w:val="Κείμενο υποσημείωσης Char"/>
    <w:basedOn w:val="a0"/>
    <w:link w:val="aa"/>
    <w:uiPriority w:val="99"/>
    <w:semiHidden/>
    <w:rsid w:val="007E132B"/>
    <w:rPr>
      <w:sz w:val="20"/>
      <w:szCs w:val="20"/>
    </w:rPr>
  </w:style>
  <w:style w:type="character" w:styleId="ab">
    <w:name w:val="footnote reference"/>
    <w:basedOn w:val="a0"/>
    <w:uiPriority w:val="99"/>
    <w:semiHidden/>
    <w:unhideWhenUsed/>
    <w:rsid w:val="007E132B"/>
    <w:rPr>
      <w:vertAlign w:val="superscript"/>
    </w:rPr>
  </w:style>
  <w:style w:type="character" w:styleId="-0">
    <w:name w:val="FollowedHyperlink"/>
    <w:basedOn w:val="a0"/>
    <w:uiPriority w:val="99"/>
    <w:semiHidden/>
    <w:unhideWhenUsed/>
    <w:rsid w:val="00C20A95"/>
    <w:rPr>
      <w:color w:val="800080" w:themeColor="followedHyperlink"/>
      <w:u w:val="single"/>
    </w:rPr>
  </w:style>
  <w:style w:type="character" w:styleId="ac">
    <w:name w:val="annotation reference"/>
    <w:basedOn w:val="a0"/>
    <w:uiPriority w:val="99"/>
    <w:semiHidden/>
    <w:unhideWhenUsed/>
    <w:rsid w:val="005242D7"/>
    <w:rPr>
      <w:sz w:val="16"/>
      <w:szCs w:val="16"/>
    </w:rPr>
  </w:style>
  <w:style w:type="paragraph" w:styleId="ad">
    <w:name w:val="annotation text"/>
    <w:basedOn w:val="a"/>
    <w:link w:val="Char3"/>
    <w:uiPriority w:val="99"/>
    <w:semiHidden/>
    <w:unhideWhenUsed/>
    <w:rsid w:val="005242D7"/>
    <w:pPr>
      <w:spacing w:line="240" w:lineRule="auto"/>
    </w:pPr>
    <w:rPr>
      <w:sz w:val="20"/>
      <w:szCs w:val="20"/>
    </w:rPr>
  </w:style>
  <w:style w:type="character" w:customStyle="1" w:styleId="Char3">
    <w:name w:val="Κείμενο σχολίου Char"/>
    <w:basedOn w:val="a0"/>
    <w:link w:val="ad"/>
    <w:uiPriority w:val="99"/>
    <w:semiHidden/>
    <w:rsid w:val="005242D7"/>
    <w:rPr>
      <w:sz w:val="20"/>
      <w:szCs w:val="20"/>
    </w:rPr>
  </w:style>
  <w:style w:type="paragraph" w:styleId="ae">
    <w:name w:val="annotation subject"/>
    <w:basedOn w:val="ad"/>
    <w:next w:val="ad"/>
    <w:link w:val="Char4"/>
    <w:uiPriority w:val="99"/>
    <w:semiHidden/>
    <w:unhideWhenUsed/>
    <w:rsid w:val="005242D7"/>
    <w:rPr>
      <w:b/>
      <w:bCs/>
    </w:rPr>
  </w:style>
  <w:style w:type="character" w:customStyle="1" w:styleId="Char4">
    <w:name w:val="Θέμα σχολίου Char"/>
    <w:basedOn w:val="Char3"/>
    <w:link w:val="ae"/>
    <w:uiPriority w:val="99"/>
    <w:semiHidden/>
    <w:rsid w:val="005242D7"/>
    <w:rPr>
      <w:b/>
      <w:bCs/>
      <w:sz w:val="20"/>
      <w:szCs w:val="20"/>
    </w:rPr>
  </w:style>
  <w:style w:type="character" w:customStyle="1" w:styleId="bog-bodytext1">
    <w:name w:val="bog-bodytext1"/>
    <w:basedOn w:val="a0"/>
    <w:rsid w:val="00686CA8"/>
    <w:rPr>
      <w:rFonts w:ascii="Tahoma" w:hAnsi="Tahoma" w:cs="Tahoma" w:hint="default"/>
      <w:color w:val="000000"/>
    </w:rPr>
  </w:style>
  <w:style w:type="character" w:styleId="af">
    <w:name w:val="Placeholder Text"/>
    <w:basedOn w:val="a0"/>
    <w:uiPriority w:val="99"/>
    <w:semiHidden/>
    <w:rsid w:val="005708AD"/>
    <w:rPr>
      <w:color w:val="808080"/>
    </w:rPr>
  </w:style>
  <w:style w:type="paragraph" w:styleId="af0">
    <w:name w:val="caption"/>
    <w:basedOn w:val="a"/>
    <w:next w:val="a"/>
    <w:uiPriority w:val="35"/>
    <w:semiHidden/>
    <w:unhideWhenUsed/>
    <w:qFormat/>
    <w:rsid w:val="00E56EEA"/>
    <w:pPr>
      <w:spacing w:line="240" w:lineRule="auto"/>
    </w:pPr>
    <w:rPr>
      <w:b/>
      <w:bCs/>
      <w:color w:val="4F81BD" w:themeColor="accent1"/>
      <w:sz w:val="18"/>
      <w:szCs w:val="18"/>
    </w:rPr>
  </w:style>
  <w:style w:type="paragraph" w:styleId="af1">
    <w:name w:val="Revision"/>
    <w:hidden/>
    <w:uiPriority w:val="99"/>
    <w:semiHidden/>
    <w:rsid w:val="009C4CD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C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6D99"/>
    <w:pPr>
      <w:tabs>
        <w:tab w:val="center" w:pos="4153"/>
        <w:tab w:val="right" w:pos="8306"/>
      </w:tabs>
      <w:spacing w:after="0" w:line="240" w:lineRule="auto"/>
    </w:pPr>
  </w:style>
  <w:style w:type="character" w:customStyle="1" w:styleId="Char">
    <w:name w:val="Κεφαλίδα Char"/>
    <w:basedOn w:val="a0"/>
    <w:link w:val="a3"/>
    <w:uiPriority w:val="99"/>
    <w:rsid w:val="00846D99"/>
  </w:style>
  <w:style w:type="paragraph" w:styleId="a4">
    <w:name w:val="footer"/>
    <w:basedOn w:val="a"/>
    <w:link w:val="Char0"/>
    <w:uiPriority w:val="99"/>
    <w:unhideWhenUsed/>
    <w:rsid w:val="00846D99"/>
    <w:pPr>
      <w:tabs>
        <w:tab w:val="center" w:pos="4153"/>
        <w:tab w:val="right" w:pos="8306"/>
      </w:tabs>
      <w:spacing w:after="0" w:line="240" w:lineRule="auto"/>
    </w:pPr>
  </w:style>
  <w:style w:type="character" w:customStyle="1" w:styleId="Char0">
    <w:name w:val="Υποσέλιδο Char"/>
    <w:basedOn w:val="a0"/>
    <w:link w:val="a4"/>
    <w:uiPriority w:val="99"/>
    <w:rsid w:val="00846D99"/>
  </w:style>
  <w:style w:type="paragraph" w:styleId="a5">
    <w:name w:val="Balloon Text"/>
    <w:basedOn w:val="a"/>
    <w:link w:val="Char1"/>
    <w:uiPriority w:val="99"/>
    <w:semiHidden/>
    <w:unhideWhenUsed/>
    <w:rsid w:val="00846D99"/>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46D99"/>
    <w:rPr>
      <w:rFonts w:ascii="Tahoma" w:hAnsi="Tahoma" w:cs="Tahoma"/>
      <w:sz w:val="16"/>
      <w:szCs w:val="16"/>
    </w:rPr>
  </w:style>
  <w:style w:type="table" w:styleId="a6">
    <w:name w:val="Table Grid"/>
    <w:basedOn w:val="a1"/>
    <w:uiPriority w:val="59"/>
    <w:rsid w:val="000F1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0321D"/>
    <w:rPr>
      <w:color w:val="0000FF" w:themeColor="hyperlink"/>
      <w:u w:val="single"/>
    </w:rPr>
  </w:style>
  <w:style w:type="character" w:styleId="a7">
    <w:name w:val="Strong"/>
    <w:basedOn w:val="a0"/>
    <w:uiPriority w:val="22"/>
    <w:qFormat/>
    <w:rsid w:val="0040321D"/>
    <w:rPr>
      <w:b/>
      <w:bCs/>
    </w:rPr>
  </w:style>
  <w:style w:type="paragraph" w:styleId="a8">
    <w:name w:val="List Paragraph"/>
    <w:basedOn w:val="a"/>
    <w:uiPriority w:val="34"/>
    <w:qFormat/>
    <w:rsid w:val="00775BE6"/>
    <w:pPr>
      <w:ind w:left="720"/>
      <w:contextualSpacing/>
    </w:pPr>
  </w:style>
  <w:style w:type="table" w:styleId="-1">
    <w:name w:val="Light Shading Accent 1"/>
    <w:basedOn w:val="a1"/>
    <w:uiPriority w:val="60"/>
    <w:rsid w:val="00AE6F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pagetitle1">
    <w:name w:val="pagetitle1"/>
    <w:basedOn w:val="a0"/>
    <w:rsid w:val="00623EA1"/>
    <w:rPr>
      <w:rFonts w:ascii="Georgia" w:hAnsi="Georgia" w:hint="default"/>
      <w:b/>
      <w:bCs/>
      <w:color w:val="00ADEF"/>
      <w:sz w:val="21"/>
      <w:szCs w:val="21"/>
    </w:rPr>
  </w:style>
  <w:style w:type="paragraph" w:styleId="Web">
    <w:name w:val="Normal (Web)"/>
    <w:basedOn w:val="a"/>
    <w:uiPriority w:val="99"/>
    <w:unhideWhenUsed/>
    <w:rsid w:val="00623EA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9">
    <w:name w:val="Emphasis"/>
    <w:basedOn w:val="a0"/>
    <w:uiPriority w:val="20"/>
    <w:qFormat/>
    <w:rsid w:val="00A22DBD"/>
    <w:rPr>
      <w:i/>
      <w:iCs/>
    </w:rPr>
  </w:style>
  <w:style w:type="paragraph" w:styleId="aa">
    <w:name w:val="footnote text"/>
    <w:basedOn w:val="a"/>
    <w:link w:val="Char2"/>
    <w:uiPriority w:val="99"/>
    <w:semiHidden/>
    <w:unhideWhenUsed/>
    <w:rsid w:val="007E132B"/>
    <w:pPr>
      <w:spacing w:after="0" w:line="240" w:lineRule="auto"/>
    </w:pPr>
    <w:rPr>
      <w:sz w:val="20"/>
      <w:szCs w:val="20"/>
    </w:rPr>
  </w:style>
  <w:style w:type="character" w:customStyle="1" w:styleId="Char2">
    <w:name w:val="Κείμενο υποσημείωσης Char"/>
    <w:basedOn w:val="a0"/>
    <w:link w:val="aa"/>
    <w:uiPriority w:val="99"/>
    <w:semiHidden/>
    <w:rsid w:val="007E132B"/>
    <w:rPr>
      <w:sz w:val="20"/>
      <w:szCs w:val="20"/>
    </w:rPr>
  </w:style>
  <w:style w:type="character" w:styleId="ab">
    <w:name w:val="footnote reference"/>
    <w:basedOn w:val="a0"/>
    <w:uiPriority w:val="99"/>
    <w:semiHidden/>
    <w:unhideWhenUsed/>
    <w:rsid w:val="007E132B"/>
    <w:rPr>
      <w:vertAlign w:val="superscript"/>
    </w:rPr>
  </w:style>
  <w:style w:type="character" w:styleId="-0">
    <w:name w:val="FollowedHyperlink"/>
    <w:basedOn w:val="a0"/>
    <w:uiPriority w:val="99"/>
    <w:semiHidden/>
    <w:unhideWhenUsed/>
    <w:rsid w:val="00C20A95"/>
    <w:rPr>
      <w:color w:val="800080" w:themeColor="followedHyperlink"/>
      <w:u w:val="single"/>
    </w:rPr>
  </w:style>
  <w:style w:type="character" w:styleId="ac">
    <w:name w:val="annotation reference"/>
    <w:basedOn w:val="a0"/>
    <w:uiPriority w:val="99"/>
    <w:semiHidden/>
    <w:unhideWhenUsed/>
    <w:rsid w:val="005242D7"/>
    <w:rPr>
      <w:sz w:val="16"/>
      <w:szCs w:val="16"/>
    </w:rPr>
  </w:style>
  <w:style w:type="paragraph" w:styleId="ad">
    <w:name w:val="annotation text"/>
    <w:basedOn w:val="a"/>
    <w:link w:val="Char3"/>
    <w:uiPriority w:val="99"/>
    <w:semiHidden/>
    <w:unhideWhenUsed/>
    <w:rsid w:val="005242D7"/>
    <w:pPr>
      <w:spacing w:line="240" w:lineRule="auto"/>
    </w:pPr>
    <w:rPr>
      <w:sz w:val="20"/>
      <w:szCs w:val="20"/>
    </w:rPr>
  </w:style>
  <w:style w:type="character" w:customStyle="1" w:styleId="Char3">
    <w:name w:val="Κείμενο σχολίου Char"/>
    <w:basedOn w:val="a0"/>
    <w:link w:val="ad"/>
    <w:uiPriority w:val="99"/>
    <w:semiHidden/>
    <w:rsid w:val="005242D7"/>
    <w:rPr>
      <w:sz w:val="20"/>
      <w:szCs w:val="20"/>
    </w:rPr>
  </w:style>
  <w:style w:type="paragraph" w:styleId="ae">
    <w:name w:val="annotation subject"/>
    <w:basedOn w:val="ad"/>
    <w:next w:val="ad"/>
    <w:link w:val="Char4"/>
    <w:uiPriority w:val="99"/>
    <w:semiHidden/>
    <w:unhideWhenUsed/>
    <w:rsid w:val="005242D7"/>
    <w:rPr>
      <w:b/>
      <w:bCs/>
    </w:rPr>
  </w:style>
  <w:style w:type="character" w:customStyle="1" w:styleId="Char4">
    <w:name w:val="Θέμα σχολίου Char"/>
    <w:basedOn w:val="Char3"/>
    <w:link w:val="ae"/>
    <w:uiPriority w:val="99"/>
    <w:semiHidden/>
    <w:rsid w:val="005242D7"/>
    <w:rPr>
      <w:b/>
      <w:bCs/>
      <w:sz w:val="20"/>
      <w:szCs w:val="20"/>
    </w:rPr>
  </w:style>
  <w:style w:type="character" w:customStyle="1" w:styleId="bog-bodytext1">
    <w:name w:val="bog-bodytext1"/>
    <w:basedOn w:val="a0"/>
    <w:rsid w:val="00686CA8"/>
    <w:rPr>
      <w:rFonts w:ascii="Tahoma" w:hAnsi="Tahoma" w:cs="Tahoma" w:hint="default"/>
      <w:color w:val="000000"/>
    </w:rPr>
  </w:style>
  <w:style w:type="character" w:styleId="af">
    <w:name w:val="Placeholder Text"/>
    <w:basedOn w:val="a0"/>
    <w:uiPriority w:val="99"/>
    <w:semiHidden/>
    <w:rsid w:val="005708AD"/>
    <w:rPr>
      <w:color w:val="808080"/>
    </w:rPr>
  </w:style>
  <w:style w:type="paragraph" w:styleId="af0">
    <w:name w:val="caption"/>
    <w:basedOn w:val="a"/>
    <w:next w:val="a"/>
    <w:uiPriority w:val="35"/>
    <w:semiHidden/>
    <w:unhideWhenUsed/>
    <w:qFormat/>
    <w:rsid w:val="00E56EEA"/>
    <w:pPr>
      <w:spacing w:line="240" w:lineRule="auto"/>
    </w:pPr>
    <w:rPr>
      <w:b/>
      <w:bCs/>
      <w:color w:val="4F81BD" w:themeColor="accent1"/>
      <w:sz w:val="18"/>
      <w:szCs w:val="18"/>
    </w:rPr>
  </w:style>
  <w:style w:type="paragraph" w:styleId="af1">
    <w:name w:val="Revision"/>
    <w:hidden/>
    <w:uiPriority w:val="99"/>
    <w:semiHidden/>
    <w:rsid w:val="009C4C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597">
      <w:bodyDiv w:val="1"/>
      <w:marLeft w:val="0"/>
      <w:marRight w:val="0"/>
      <w:marTop w:val="0"/>
      <w:marBottom w:val="0"/>
      <w:divBdr>
        <w:top w:val="none" w:sz="0" w:space="0" w:color="auto"/>
        <w:left w:val="none" w:sz="0" w:space="0" w:color="auto"/>
        <w:bottom w:val="none" w:sz="0" w:space="0" w:color="auto"/>
        <w:right w:val="none" w:sz="0" w:space="0" w:color="auto"/>
      </w:divBdr>
    </w:div>
    <w:div w:id="11155453">
      <w:bodyDiv w:val="1"/>
      <w:marLeft w:val="0"/>
      <w:marRight w:val="0"/>
      <w:marTop w:val="0"/>
      <w:marBottom w:val="0"/>
      <w:divBdr>
        <w:top w:val="none" w:sz="0" w:space="0" w:color="auto"/>
        <w:left w:val="none" w:sz="0" w:space="0" w:color="auto"/>
        <w:bottom w:val="none" w:sz="0" w:space="0" w:color="auto"/>
        <w:right w:val="none" w:sz="0" w:space="0" w:color="auto"/>
      </w:divBdr>
    </w:div>
    <w:div w:id="11616457">
      <w:bodyDiv w:val="1"/>
      <w:marLeft w:val="0"/>
      <w:marRight w:val="0"/>
      <w:marTop w:val="0"/>
      <w:marBottom w:val="0"/>
      <w:divBdr>
        <w:top w:val="none" w:sz="0" w:space="0" w:color="auto"/>
        <w:left w:val="none" w:sz="0" w:space="0" w:color="auto"/>
        <w:bottom w:val="none" w:sz="0" w:space="0" w:color="auto"/>
        <w:right w:val="none" w:sz="0" w:space="0" w:color="auto"/>
      </w:divBdr>
    </w:div>
    <w:div w:id="15230415">
      <w:bodyDiv w:val="1"/>
      <w:marLeft w:val="0"/>
      <w:marRight w:val="0"/>
      <w:marTop w:val="0"/>
      <w:marBottom w:val="0"/>
      <w:divBdr>
        <w:top w:val="none" w:sz="0" w:space="0" w:color="auto"/>
        <w:left w:val="none" w:sz="0" w:space="0" w:color="auto"/>
        <w:bottom w:val="none" w:sz="0" w:space="0" w:color="auto"/>
        <w:right w:val="none" w:sz="0" w:space="0" w:color="auto"/>
      </w:divBdr>
    </w:div>
    <w:div w:id="16125360">
      <w:bodyDiv w:val="1"/>
      <w:marLeft w:val="0"/>
      <w:marRight w:val="0"/>
      <w:marTop w:val="0"/>
      <w:marBottom w:val="0"/>
      <w:divBdr>
        <w:top w:val="none" w:sz="0" w:space="0" w:color="auto"/>
        <w:left w:val="none" w:sz="0" w:space="0" w:color="auto"/>
        <w:bottom w:val="none" w:sz="0" w:space="0" w:color="auto"/>
        <w:right w:val="none" w:sz="0" w:space="0" w:color="auto"/>
      </w:divBdr>
    </w:div>
    <w:div w:id="18824046">
      <w:bodyDiv w:val="1"/>
      <w:marLeft w:val="0"/>
      <w:marRight w:val="0"/>
      <w:marTop w:val="0"/>
      <w:marBottom w:val="0"/>
      <w:divBdr>
        <w:top w:val="none" w:sz="0" w:space="0" w:color="auto"/>
        <w:left w:val="none" w:sz="0" w:space="0" w:color="auto"/>
        <w:bottom w:val="none" w:sz="0" w:space="0" w:color="auto"/>
        <w:right w:val="none" w:sz="0" w:space="0" w:color="auto"/>
      </w:divBdr>
    </w:div>
    <w:div w:id="31155719">
      <w:bodyDiv w:val="1"/>
      <w:marLeft w:val="0"/>
      <w:marRight w:val="0"/>
      <w:marTop w:val="0"/>
      <w:marBottom w:val="0"/>
      <w:divBdr>
        <w:top w:val="none" w:sz="0" w:space="0" w:color="auto"/>
        <w:left w:val="none" w:sz="0" w:space="0" w:color="auto"/>
        <w:bottom w:val="none" w:sz="0" w:space="0" w:color="auto"/>
        <w:right w:val="none" w:sz="0" w:space="0" w:color="auto"/>
      </w:divBdr>
    </w:div>
    <w:div w:id="42221909">
      <w:bodyDiv w:val="1"/>
      <w:marLeft w:val="0"/>
      <w:marRight w:val="0"/>
      <w:marTop w:val="0"/>
      <w:marBottom w:val="0"/>
      <w:divBdr>
        <w:top w:val="none" w:sz="0" w:space="0" w:color="auto"/>
        <w:left w:val="none" w:sz="0" w:space="0" w:color="auto"/>
        <w:bottom w:val="none" w:sz="0" w:space="0" w:color="auto"/>
        <w:right w:val="none" w:sz="0" w:space="0" w:color="auto"/>
      </w:divBdr>
    </w:div>
    <w:div w:id="63963470">
      <w:bodyDiv w:val="1"/>
      <w:marLeft w:val="0"/>
      <w:marRight w:val="0"/>
      <w:marTop w:val="0"/>
      <w:marBottom w:val="0"/>
      <w:divBdr>
        <w:top w:val="none" w:sz="0" w:space="0" w:color="auto"/>
        <w:left w:val="none" w:sz="0" w:space="0" w:color="auto"/>
        <w:bottom w:val="none" w:sz="0" w:space="0" w:color="auto"/>
        <w:right w:val="none" w:sz="0" w:space="0" w:color="auto"/>
      </w:divBdr>
    </w:div>
    <w:div w:id="75127019">
      <w:bodyDiv w:val="1"/>
      <w:marLeft w:val="0"/>
      <w:marRight w:val="0"/>
      <w:marTop w:val="0"/>
      <w:marBottom w:val="0"/>
      <w:divBdr>
        <w:top w:val="none" w:sz="0" w:space="0" w:color="auto"/>
        <w:left w:val="none" w:sz="0" w:space="0" w:color="auto"/>
        <w:bottom w:val="none" w:sz="0" w:space="0" w:color="auto"/>
        <w:right w:val="none" w:sz="0" w:space="0" w:color="auto"/>
      </w:divBdr>
    </w:div>
    <w:div w:id="84347850">
      <w:bodyDiv w:val="1"/>
      <w:marLeft w:val="0"/>
      <w:marRight w:val="0"/>
      <w:marTop w:val="0"/>
      <w:marBottom w:val="0"/>
      <w:divBdr>
        <w:top w:val="none" w:sz="0" w:space="0" w:color="auto"/>
        <w:left w:val="none" w:sz="0" w:space="0" w:color="auto"/>
        <w:bottom w:val="none" w:sz="0" w:space="0" w:color="auto"/>
        <w:right w:val="none" w:sz="0" w:space="0" w:color="auto"/>
      </w:divBdr>
    </w:div>
    <w:div w:id="84500413">
      <w:bodyDiv w:val="1"/>
      <w:marLeft w:val="0"/>
      <w:marRight w:val="0"/>
      <w:marTop w:val="0"/>
      <w:marBottom w:val="0"/>
      <w:divBdr>
        <w:top w:val="none" w:sz="0" w:space="0" w:color="auto"/>
        <w:left w:val="none" w:sz="0" w:space="0" w:color="auto"/>
        <w:bottom w:val="none" w:sz="0" w:space="0" w:color="auto"/>
        <w:right w:val="none" w:sz="0" w:space="0" w:color="auto"/>
      </w:divBdr>
    </w:div>
    <w:div w:id="87041311">
      <w:bodyDiv w:val="1"/>
      <w:marLeft w:val="0"/>
      <w:marRight w:val="0"/>
      <w:marTop w:val="0"/>
      <w:marBottom w:val="0"/>
      <w:divBdr>
        <w:top w:val="none" w:sz="0" w:space="0" w:color="auto"/>
        <w:left w:val="none" w:sz="0" w:space="0" w:color="auto"/>
        <w:bottom w:val="none" w:sz="0" w:space="0" w:color="auto"/>
        <w:right w:val="none" w:sz="0" w:space="0" w:color="auto"/>
      </w:divBdr>
    </w:div>
    <w:div w:id="110589165">
      <w:bodyDiv w:val="1"/>
      <w:marLeft w:val="0"/>
      <w:marRight w:val="0"/>
      <w:marTop w:val="0"/>
      <w:marBottom w:val="0"/>
      <w:divBdr>
        <w:top w:val="none" w:sz="0" w:space="0" w:color="auto"/>
        <w:left w:val="none" w:sz="0" w:space="0" w:color="auto"/>
        <w:bottom w:val="none" w:sz="0" w:space="0" w:color="auto"/>
        <w:right w:val="none" w:sz="0" w:space="0" w:color="auto"/>
      </w:divBdr>
    </w:div>
    <w:div w:id="134301208">
      <w:bodyDiv w:val="1"/>
      <w:marLeft w:val="0"/>
      <w:marRight w:val="0"/>
      <w:marTop w:val="0"/>
      <w:marBottom w:val="0"/>
      <w:divBdr>
        <w:top w:val="none" w:sz="0" w:space="0" w:color="auto"/>
        <w:left w:val="none" w:sz="0" w:space="0" w:color="auto"/>
        <w:bottom w:val="none" w:sz="0" w:space="0" w:color="auto"/>
        <w:right w:val="none" w:sz="0" w:space="0" w:color="auto"/>
      </w:divBdr>
    </w:div>
    <w:div w:id="149101192">
      <w:bodyDiv w:val="1"/>
      <w:marLeft w:val="0"/>
      <w:marRight w:val="0"/>
      <w:marTop w:val="0"/>
      <w:marBottom w:val="0"/>
      <w:divBdr>
        <w:top w:val="none" w:sz="0" w:space="0" w:color="auto"/>
        <w:left w:val="none" w:sz="0" w:space="0" w:color="auto"/>
        <w:bottom w:val="none" w:sz="0" w:space="0" w:color="auto"/>
        <w:right w:val="none" w:sz="0" w:space="0" w:color="auto"/>
      </w:divBdr>
    </w:div>
    <w:div w:id="163473527">
      <w:bodyDiv w:val="1"/>
      <w:marLeft w:val="0"/>
      <w:marRight w:val="0"/>
      <w:marTop w:val="0"/>
      <w:marBottom w:val="0"/>
      <w:divBdr>
        <w:top w:val="none" w:sz="0" w:space="0" w:color="auto"/>
        <w:left w:val="none" w:sz="0" w:space="0" w:color="auto"/>
        <w:bottom w:val="none" w:sz="0" w:space="0" w:color="auto"/>
        <w:right w:val="none" w:sz="0" w:space="0" w:color="auto"/>
      </w:divBdr>
    </w:div>
    <w:div w:id="165749476">
      <w:bodyDiv w:val="1"/>
      <w:marLeft w:val="0"/>
      <w:marRight w:val="0"/>
      <w:marTop w:val="0"/>
      <w:marBottom w:val="0"/>
      <w:divBdr>
        <w:top w:val="none" w:sz="0" w:space="0" w:color="auto"/>
        <w:left w:val="none" w:sz="0" w:space="0" w:color="auto"/>
        <w:bottom w:val="none" w:sz="0" w:space="0" w:color="auto"/>
        <w:right w:val="none" w:sz="0" w:space="0" w:color="auto"/>
      </w:divBdr>
    </w:div>
    <w:div w:id="176508920">
      <w:bodyDiv w:val="1"/>
      <w:marLeft w:val="0"/>
      <w:marRight w:val="0"/>
      <w:marTop w:val="0"/>
      <w:marBottom w:val="0"/>
      <w:divBdr>
        <w:top w:val="none" w:sz="0" w:space="0" w:color="auto"/>
        <w:left w:val="none" w:sz="0" w:space="0" w:color="auto"/>
        <w:bottom w:val="none" w:sz="0" w:space="0" w:color="auto"/>
        <w:right w:val="none" w:sz="0" w:space="0" w:color="auto"/>
      </w:divBdr>
    </w:div>
    <w:div w:id="192576273">
      <w:bodyDiv w:val="1"/>
      <w:marLeft w:val="0"/>
      <w:marRight w:val="0"/>
      <w:marTop w:val="0"/>
      <w:marBottom w:val="0"/>
      <w:divBdr>
        <w:top w:val="none" w:sz="0" w:space="0" w:color="auto"/>
        <w:left w:val="none" w:sz="0" w:space="0" w:color="auto"/>
        <w:bottom w:val="none" w:sz="0" w:space="0" w:color="auto"/>
        <w:right w:val="none" w:sz="0" w:space="0" w:color="auto"/>
      </w:divBdr>
    </w:div>
    <w:div w:id="199827505">
      <w:bodyDiv w:val="1"/>
      <w:marLeft w:val="0"/>
      <w:marRight w:val="0"/>
      <w:marTop w:val="0"/>
      <w:marBottom w:val="0"/>
      <w:divBdr>
        <w:top w:val="none" w:sz="0" w:space="0" w:color="auto"/>
        <w:left w:val="none" w:sz="0" w:space="0" w:color="auto"/>
        <w:bottom w:val="none" w:sz="0" w:space="0" w:color="auto"/>
        <w:right w:val="none" w:sz="0" w:space="0" w:color="auto"/>
      </w:divBdr>
    </w:div>
    <w:div w:id="206381092">
      <w:bodyDiv w:val="1"/>
      <w:marLeft w:val="0"/>
      <w:marRight w:val="0"/>
      <w:marTop w:val="0"/>
      <w:marBottom w:val="0"/>
      <w:divBdr>
        <w:top w:val="none" w:sz="0" w:space="0" w:color="auto"/>
        <w:left w:val="none" w:sz="0" w:space="0" w:color="auto"/>
        <w:bottom w:val="none" w:sz="0" w:space="0" w:color="auto"/>
        <w:right w:val="none" w:sz="0" w:space="0" w:color="auto"/>
      </w:divBdr>
    </w:div>
    <w:div w:id="208037599">
      <w:bodyDiv w:val="1"/>
      <w:marLeft w:val="0"/>
      <w:marRight w:val="0"/>
      <w:marTop w:val="0"/>
      <w:marBottom w:val="0"/>
      <w:divBdr>
        <w:top w:val="none" w:sz="0" w:space="0" w:color="auto"/>
        <w:left w:val="none" w:sz="0" w:space="0" w:color="auto"/>
        <w:bottom w:val="none" w:sz="0" w:space="0" w:color="auto"/>
        <w:right w:val="none" w:sz="0" w:space="0" w:color="auto"/>
      </w:divBdr>
    </w:div>
    <w:div w:id="210121141">
      <w:bodyDiv w:val="1"/>
      <w:marLeft w:val="0"/>
      <w:marRight w:val="0"/>
      <w:marTop w:val="0"/>
      <w:marBottom w:val="0"/>
      <w:divBdr>
        <w:top w:val="none" w:sz="0" w:space="0" w:color="auto"/>
        <w:left w:val="none" w:sz="0" w:space="0" w:color="auto"/>
        <w:bottom w:val="none" w:sz="0" w:space="0" w:color="auto"/>
        <w:right w:val="none" w:sz="0" w:space="0" w:color="auto"/>
      </w:divBdr>
    </w:div>
    <w:div w:id="213780490">
      <w:bodyDiv w:val="1"/>
      <w:marLeft w:val="0"/>
      <w:marRight w:val="0"/>
      <w:marTop w:val="0"/>
      <w:marBottom w:val="0"/>
      <w:divBdr>
        <w:top w:val="none" w:sz="0" w:space="0" w:color="auto"/>
        <w:left w:val="none" w:sz="0" w:space="0" w:color="auto"/>
        <w:bottom w:val="none" w:sz="0" w:space="0" w:color="auto"/>
        <w:right w:val="none" w:sz="0" w:space="0" w:color="auto"/>
      </w:divBdr>
    </w:div>
    <w:div w:id="226496409">
      <w:bodyDiv w:val="1"/>
      <w:marLeft w:val="0"/>
      <w:marRight w:val="0"/>
      <w:marTop w:val="0"/>
      <w:marBottom w:val="0"/>
      <w:divBdr>
        <w:top w:val="none" w:sz="0" w:space="0" w:color="auto"/>
        <w:left w:val="none" w:sz="0" w:space="0" w:color="auto"/>
        <w:bottom w:val="none" w:sz="0" w:space="0" w:color="auto"/>
        <w:right w:val="none" w:sz="0" w:space="0" w:color="auto"/>
      </w:divBdr>
    </w:div>
    <w:div w:id="227308238">
      <w:bodyDiv w:val="1"/>
      <w:marLeft w:val="0"/>
      <w:marRight w:val="0"/>
      <w:marTop w:val="0"/>
      <w:marBottom w:val="0"/>
      <w:divBdr>
        <w:top w:val="none" w:sz="0" w:space="0" w:color="auto"/>
        <w:left w:val="none" w:sz="0" w:space="0" w:color="auto"/>
        <w:bottom w:val="none" w:sz="0" w:space="0" w:color="auto"/>
        <w:right w:val="none" w:sz="0" w:space="0" w:color="auto"/>
      </w:divBdr>
    </w:div>
    <w:div w:id="227688560">
      <w:bodyDiv w:val="1"/>
      <w:marLeft w:val="0"/>
      <w:marRight w:val="0"/>
      <w:marTop w:val="0"/>
      <w:marBottom w:val="0"/>
      <w:divBdr>
        <w:top w:val="none" w:sz="0" w:space="0" w:color="auto"/>
        <w:left w:val="none" w:sz="0" w:space="0" w:color="auto"/>
        <w:bottom w:val="none" w:sz="0" w:space="0" w:color="auto"/>
        <w:right w:val="none" w:sz="0" w:space="0" w:color="auto"/>
      </w:divBdr>
    </w:div>
    <w:div w:id="234777047">
      <w:bodyDiv w:val="1"/>
      <w:marLeft w:val="0"/>
      <w:marRight w:val="0"/>
      <w:marTop w:val="0"/>
      <w:marBottom w:val="0"/>
      <w:divBdr>
        <w:top w:val="none" w:sz="0" w:space="0" w:color="auto"/>
        <w:left w:val="none" w:sz="0" w:space="0" w:color="auto"/>
        <w:bottom w:val="none" w:sz="0" w:space="0" w:color="auto"/>
        <w:right w:val="none" w:sz="0" w:space="0" w:color="auto"/>
      </w:divBdr>
    </w:div>
    <w:div w:id="236938714">
      <w:bodyDiv w:val="1"/>
      <w:marLeft w:val="0"/>
      <w:marRight w:val="0"/>
      <w:marTop w:val="0"/>
      <w:marBottom w:val="0"/>
      <w:divBdr>
        <w:top w:val="none" w:sz="0" w:space="0" w:color="auto"/>
        <w:left w:val="none" w:sz="0" w:space="0" w:color="auto"/>
        <w:bottom w:val="none" w:sz="0" w:space="0" w:color="auto"/>
        <w:right w:val="none" w:sz="0" w:space="0" w:color="auto"/>
      </w:divBdr>
    </w:div>
    <w:div w:id="256603165">
      <w:bodyDiv w:val="1"/>
      <w:marLeft w:val="0"/>
      <w:marRight w:val="0"/>
      <w:marTop w:val="0"/>
      <w:marBottom w:val="0"/>
      <w:divBdr>
        <w:top w:val="none" w:sz="0" w:space="0" w:color="auto"/>
        <w:left w:val="none" w:sz="0" w:space="0" w:color="auto"/>
        <w:bottom w:val="none" w:sz="0" w:space="0" w:color="auto"/>
        <w:right w:val="none" w:sz="0" w:space="0" w:color="auto"/>
      </w:divBdr>
    </w:div>
    <w:div w:id="258491684">
      <w:bodyDiv w:val="1"/>
      <w:marLeft w:val="0"/>
      <w:marRight w:val="0"/>
      <w:marTop w:val="0"/>
      <w:marBottom w:val="0"/>
      <w:divBdr>
        <w:top w:val="none" w:sz="0" w:space="0" w:color="auto"/>
        <w:left w:val="none" w:sz="0" w:space="0" w:color="auto"/>
        <w:bottom w:val="none" w:sz="0" w:space="0" w:color="auto"/>
        <w:right w:val="none" w:sz="0" w:space="0" w:color="auto"/>
      </w:divBdr>
    </w:div>
    <w:div w:id="280887411">
      <w:bodyDiv w:val="1"/>
      <w:marLeft w:val="0"/>
      <w:marRight w:val="0"/>
      <w:marTop w:val="0"/>
      <w:marBottom w:val="0"/>
      <w:divBdr>
        <w:top w:val="none" w:sz="0" w:space="0" w:color="auto"/>
        <w:left w:val="none" w:sz="0" w:space="0" w:color="auto"/>
        <w:bottom w:val="none" w:sz="0" w:space="0" w:color="auto"/>
        <w:right w:val="none" w:sz="0" w:space="0" w:color="auto"/>
      </w:divBdr>
    </w:div>
    <w:div w:id="298464689">
      <w:bodyDiv w:val="1"/>
      <w:marLeft w:val="0"/>
      <w:marRight w:val="0"/>
      <w:marTop w:val="0"/>
      <w:marBottom w:val="0"/>
      <w:divBdr>
        <w:top w:val="none" w:sz="0" w:space="0" w:color="auto"/>
        <w:left w:val="none" w:sz="0" w:space="0" w:color="auto"/>
        <w:bottom w:val="none" w:sz="0" w:space="0" w:color="auto"/>
        <w:right w:val="none" w:sz="0" w:space="0" w:color="auto"/>
      </w:divBdr>
    </w:div>
    <w:div w:id="323364538">
      <w:bodyDiv w:val="1"/>
      <w:marLeft w:val="0"/>
      <w:marRight w:val="0"/>
      <w:marTop w:val="0"/>
      <w:marBottom w:val="0"/>
      <w:divBdr>
        <w:top w:val="none" w:sz="0" w:space="0" w:color="auto"/>
        <w:left w:val="none" w:sz="0" w:space="0" w:color="auto"/>
        <w:bottom w:val="none" w:sz="0" w:space="0" w:color="auto"/>
        <w:right w:val="none" w:sz="0" w:space="0" w:color="auto"/>
      </w:divBdr>
    </w:div>
    <w:div w:id="328800006">
      <w:bodyDiv w:val="1"/>
      <w:marLeft w:val="0"/>
      <w:marRight w:val="0"/>
      <w:marTop w:val="0"/>
      <w:marBottom w:val="0"/>
      <w:divBdr>
        <w:top w:val="none" w:sz="0" w:space="0" w:color="auto"/>
        <w:left w:val="none" w:sz="0" w:space="0" w:color="auto"/>
        <w:bottom w:val="none" w:sz="0" w:space="0" w:color="auto"/>
        <w:right w:val="none" w:sz="0" w:space="0" w:color="auto"/>
      </w:divBdr>
    </w:div>
    <w:div w:id="338428525">
      <w:bodyDiv w:val="1"/>
      <w:marLeft w:val="0"/>
      <w:marRight w:val="0"/>
      <w:marTop w:val="0"/>
      <w:marBottom w:val="0"/>
      <w:divBdr>
        <w:top w:val="none" w:sz="0" w:space="0" w:color="auto"/>
        <w:left w:val="none" w:sz="0" w:space="0" w:color="auto"/>
        <w:bottom w:val="none" w:sz="0" w:space="0" w:color="auto"/>
        <w:right w:val="none" w:sz="0" w:space="0" w:color="auto"/>
      </w:divBdr>
    </w:div>
    <w:div w:id="353577502">
      <w:bodyDiv w:val="1"/>
      <w:marLeft w:val="0"/>
      <w:marRight w:val="0"/>
      <w:marTop w:val="0"/>
      <w:marBottom w:val="0"/>
      <w:divBdr>
        <w:top w:val="none" w:sz="0" w:space="0" w:color="auto"/>
        <w:left w:val="none" w:sz="0" w:space="0" w:color="auto"/>
        <w:bottom w:val="none" w:sz="0" w:space="0" w:color="auto"/>
        <w:right w:val="none" w:sz="0" w:space="0" w:color="auto"/>
      </w:divBdr>
    </w:div>
    <w:div w:id="355546768">
      <w:bodyDiv w:val="1"/>
      <w:marLeft w:val="0"/>
      <w:marRight w:val="0"/>
      <w:marTop w:val="0"/>
      <w:marBottom w:val="0"/>
      <w:divBdr>
        <w:top w:val="none" w:sz="0" w:space="0" w:color="auto"/>
        <w:left w:val="none" w:sz="0" w:space="0" w:color="auto"/>
        <w:bottom w:val="none" w:sz="0" w:space="0" w:color="auto"/>
        <w:right w:val="none" w:sz="0" w:space="0" w:color="auto"/>
      </w:divBdr>
    </w:div>
    <w:div w:id="367295478">
      <w:bodyDiv w:val="1"/>
      <w:marLeft w:val="0"/>
      <w:marRight w:val="0"/>
      <w:marTop w:val="0"/>
      <w:marBottom w:val="0"/>
      <w:divBdr>
        <w:top w:val="none" w:sz="0" w:space="0" w:color="auto"/>
        <w:left w:val="none" w:sz="0" w:space="0" w:color="auto"/>
        <w:bottom w:val="none" w:sz="0" w:space="0" w:color="auto"/>
        <w:right w:val="none" w:sz="0" w:space="0" w:color="auto"/>
      </w:divBdr>
    </w:div>
    <w:div w:id="367684313">
      <w:bodyDiv w:val="1"/>
      <w:marLeft w:val="0"/>
      <w:marRight w:val="0"/>
      <w:marTop w:val="0"/>
      <w:marBottom w:val="0"/>
      <w:divBdr>
        <w:top w:val="none" w:sz="0" w:space="0" w:color="auto"/>
        <w:left w:val="none" w:sz="0" w:space="0" w:color="auto"/>
        <w:bottom w:val="none" w:sz="0" w:space="0" w:color="auto"/>
        <w:right w:val="none" w:sz="0" w:space="0" w:color="auto"/>
      </w:divBdr>
    </w:div>
    <w:div w:id="375352519">
      <w:bodyDiv w:val="1"/>
      <w:marLeft w:val="0"/>
      <w:marRight w:val="0"/>
      <w:marTop w:val="0"/>
      <w:marBottom w:val="0"/>
      <w:divBdr>
        <w:top w:val="none" w:sz="0" w:space="0" w:color="auto"/>
        <w:left w:val="none" w:sz="0" w:space="0" w:color="auto"/>
        <w:bottom w:val="none" w:sz="0" w:space="0" w:color="auto"/>
        <w:right w:val="none" w:sz="0" w:space="0" w:color="auto"/>
      </w:divBdr>
    </w:div>
    <w:div w:id="376785257">
      <w:bodyDiv w:val="1"/>
      <w:marLeft w:val="0"/>
      <w:marRight w:val="0"/>
      <w:marTop w:val="0"/>
      <w:marBottom w:val="0"/>
      <w:divBdr>
        <w:top w:val="none" w:sz="0" w:space="0" w:color="auto"/>
        <w:left w:val="none" w:sz="0" w:space="0" w:color="auto"/>
        <w:bottom w:val="none" w:sz="0" w:space="0" w:color="auto"/>
        <w:right w:val="none" w:sz="0" w:space="0" w:color="auto"/>
      </w:divBdr>
    </w:div>
    <w:div w:id="379089000">
      <w:bodyDiv w:val="1"/>
      <w:marLeft w:val="0"/>
      <w:marRight w:val="0"/>
      <w:marTop w:val="0"/>
      <w:marBottom w:val="0"/>
      <w:divBdr>
        <w:top w:val="none" w:sz="0" w:space="0" w:color="auto"/>
        <w:left w:val="none" w:sz="0" w:space="0" w:color="auto"/>
        <w:bottom w:val="none" w:sz="0" w:space="0" w:color="auto"/>
        <w:right w:val="none" w:sz="0" w:space="0" w:color="auto"/>
      </w:divBdr>
    </w:div>
    <w:div w:id="402534768">
      <w:bodyDiv w:val="1"/>
      <w:marLeft w:val="0"/>
      <w:marRight w:val="0"/>
      <w:marTop w:val="0"/>
      <w:marBottom w:val="0"/>
      <w:divBdr>
        <w:top w:val="none" w:sz="0" w:space="0" w:color="auto"/>
        <w:left w:val="none" w:sz="0" w:space="0" w:color="auto"/>
        <w:bottom w:val="none" w:sz="0" w:space="0" w:color="auto"/>
        <w:right w:val="none" w:sz="0" w:space="0" w:color="auto"/>
      </w:divBdr>
    </w:div>
    <w:div w:id="412747902">
      <w:bodyDiv w:val="1"/>
      <w:marLeft w:val="0"/>
      <w:marRight w:val="0"/>
      <w:marTop w:val="0"/>
      <w:marBottom w:val="0"/>
      <w:divBdr>
        <w:top w:val="none" w:sz="0" w:space="0" w:color="auto"/>
        <w:left w:val="none" w:sz="0" w:space="0" w:color="auto"/>
        <w:bottom w:val="none" w:sz="0" w:space="0" w:color="auto"/>
        <w:right w:val="none" w:sz="0" w:space="0" w:color="auto"/>
      </w:divBdr>
    </w:div>
    <w:div w:id="466243880">
      <w:bodyDiv w:val="1"/>
      <w:marLeft w:val="0"/>
      <w:marRight w:val="0"/>
      <w:marTop w:val="0"/>
      <w:marBottom w:val="0"/>
      <w:divBdr>
        <w:top w:val="none" w:sz="0" w:space="0" w:color="auto"/>
        <w:left w:val="none" w:sz="0" w:space="0" w:color="auto"/>
        <w:bottom w:val="none" w:sz="0" w:space="0" w:color="auto"/>
        <w:right w:val="none" w:sz="0" w:space="0" w:color="auto"/>
      </w:divBdr>
    </w:div>
    <w:div w:id="479814469">
      <w:bodyDiv w:val="1"/>
      <w:marLeft w:val="0"/>
      <w:marRight w:val="0"/>
      <w:marTop w:val="0"/>
      <w:marBottom w:val="0"/>
      <w:divBdr>
        <w:top w:val="none" w:sz="0" w:space="0" w:color="auto"/>
        <w:left w:val="none" w:sz="0" w:space="0" w:color="auto"/>
        <w:bottom w:val="none" w:sz="0" w:space="0" w:color="auto"/>
        <w:right w:val="none" w:sz="0" w:space="0" w:color="auto"/>
      </w:divBdr>
    </w:div>
    <w:div w:id="490681731">
      <w:bodyDiv w:val="1"/>
      <w:marLeft w:val="0"/>
      <w:marRight w:val="0"/>
      <w:marTop w:val="0"/>
      <w:marBottom w:val="0"/>
      <w:divBdr>
        <w:top w:val="none" w:sz="0" w:space="0" w:color="auto"/>
        <w:left w:val="none" w:sz="0" w:space="0" w:color="auto"/>
        <w:bottom w:val="none" w:sz="0" w:space="0" w:color="auto"/>
        <w:right w:val="none" w:sz="0" w:space="0" w:color="auto"/>
      </w:divBdr>
    </w:div>
    <w:div w:id="511606304">
      <w:bodyDiv w:val="1"/>
      <w:marLeft w:val="0"/>
      <w:marRight w:val="0"/>
      <w:marTop w:val="0"/>
      <w:marBottom w:val="0"/>
      <w:divBdr>
        <w:top w:val="none" w:sz="0" w:space="0" w:color="auto"/>
        <w:left w:val="none" w:sz="0" w:space="0" w:color="auto"/>
        <w:bottom w:val="none" w:sz="0" w:space="0" w:color="auto"/>
        <w:right w:val="none" w:sz="0" w:space="0" w:color="auto"/>
      </w:divBdr>
    </w:div>
    <w:div w:id="511846315">
      <w:bodyDiv w:val="1"/>
      <w:marLeft w:val="0"/>
      <w:marRight w:val="0"/>
      <w:marTop w:val="0"/>
      <w:marBottom w:val="0"/>
      <w:divBdr>
        <w:top w:val="none" w:sz="0" w:space="0" w:color="auto"/>
        <w:left w:val="none" w:sz="0" w:space="0" w:color="auto"/>
        <w:bottom w:val="none" w:sz="0" w:space="0" w:color="auto"/>
        <w:right w:val="none" w:sz="0" w:space="0" w:color="auto"/>
      </w:divBdr>
    </w:div>
    <w:div w:id="516115733">
      <w:bodyDiv w:val="1"/>
      <w:marLeft w:val="0"/>
      <w:marRight w:val="0"/>
      <w:marTop w:val="0"/>
      <w:marBottom w:val="0"/>
      <w:divBdr>
        <w:top w:val="none" w:sz="0" w:space="0" w:color="auto"/>
        <w:left w:val="none" w:sz="0" w:space="0" w:color="auto"/>
        <w:bottom w:val="none" w:sz="0" w:space="0" w:color="auto"/>
        <w:right w:val="none" w:sz="0" w:space="0" w:color="auto"/>
      </w:divBdr>
    </w:div>
    <w:div w:id="517935254">
      <w:bodyDiv w:val="1"/>
      <w:marLeft w:val="0"/>
      <w:marRight w:val="0"/>
      <w:marTop w:val="0"/>
      <w:marBottom w:val="0"/>
      <w:divBdr>
        <w:top w:val="none" w:sz="0" w:space="0" w:color="auto"/>
        <w:left w:val="none" w:sz="0" w:space="0" w:color="auto"/>
        <w:bottom w:val="none" w:sz="0" w:space="0" w:color="auto"/>
        <w:right w:val="none" w:sz="0" w:space="0" w:color="auto"/>
      </w:divBdr>
    </w:div>
    <w:div w:id="523055162">
      <w:bodyDiv w:val="1"/>
      <w:marLeft w:val="0"/>
      <w:marRight w:val="0"/>
      <w:marTop w:val="0"/>
      <w:marBottom w:val="0"/>
      <w:divBdr>
        <w:top w:val="none" w:sz="0" w:space="0" w:color="auto"/>
        <w:left w:val="none" w:sz="0" w:space="0" w:color="auto"/>
        <w:bottom w:val="none" w:sz="0" w:space="0" w:color="auto"/>
        <w:right w:val="none" w:sz="0" w:space="0" w:color="auto"/>
      </w:divBdr>
    </w:div>
    <w:div w:id="538130054">
      <w:bodyDiv w:val="1"/>
      <w:marLeft w:val="0"/>
      <w:marRight w:val="0"/>
      <w:marTop w:val="0"/>
      <w:marBottom w:val="0"/>
      <w:divBdr>
        <w:top w:val="none" w:sz="0" w:space="0" w:color="auto"/>
        <w:left w:val="none" w:sz="0" w:space="0" w:color="auto"/>
        <w:bottom w:val="none" w:sz="0" w:space="0" w:color="auto"/>
        <w:right w:val="none" w:sz="0" w:space="0" w:color="auto"/>
      </w:divBdr>
    </w:div>
    <w:div w:id="541986988">
      <w:bodyDiv w:val="1"/>
      <w:marLeft w:val="0"/>
      <w:marRight w:val="0"/>
      <w:marTop w:val="0"/>
      <w:marBottom w:val="0"/>
      <w:divBdr>
        <w:top w:val="none" w:sz="0" w:space="0" w:color="auto"/>
        <w:left w:val="none" w:sz="0" w:space="0" w:color="auto"/>
        <w:bottom w:val="none" w:sz="0" w:space="0" w:color="auto"/>
        <w:right w:val="none" w:sz="0" w:space="0" w:color="auto"/>
      </w:divBdr>
    </w:div>
    <w:div w:id="543640664">
      <w:bodyDiv w:val="1"/>
      <w:marLeft w:val="0"/>
      <w:marRight w:val="0"/>
      <w:marTop w:val="0"/>
      <w:marBottom w:val="0"/>
      <w:divBdr>
        <w:top w:val="none" w:sz="0" w:space="0" w:color="auto"/>
        <w:left w:val="none" w:sz="0" w:space="0" w:color="auto"/>
        <w:bottom w:val="none" w:sz="0" w:space="0" w:color="auto"/>
        <w:right w:val="none" w:sz="0" w:space="0" w:color="auto"/>
      </w:divBdr>
    </w:div>
    <w:div w:id="556816172">
      <w:bodyDiv w:val="1"/>
      <w:marLeft w:val="0"/>
      <w:marRight w:val="0"/>
      <w:marTop w:val="0"/>
      <w:marBottom w:val="0"/>
      <w:divBdr>
        <w:top w:val="none" w:sz="0" w:space="0" w:color="auto"/>
        <w:left w:val="none" w:sz="0" w:space="0" w:color="auto"/>
        <w:bottom w:val="none" w:sz="0" w:space="0" w:color="auto"/>
        <w:right w:val="none" w:sz="0" w:space="0" w:color="auto"/>
      </w:divBdr>
    </w:div>
    <w:div w:id="561137381">
      <w:bodyDiv w:val="1"/>
      <w:marLeft w:val="0"/>
      <w:marRight w:val="0"/>
      <w:marTop w:val="0"/>
      <w:marBottom w:val="0"/>
      <w:divBdr>
        <w:top w:val="none" w:sz="0" w:space="0" w:color="auto"/>
        <w:left w:val="none" w:sz="0" w:space="0" w:color="auto"/>
        <w:bottom w:val="none" w:sz="0" w:space="0" w:color="auto"/>
        <w:right w:val="none" w:sz="0" w:space="0" w:color="auto"/>
      </w:divBdr>
    </w:div>
    <w:div w:id="563223989">
      <w:bodyDiv w:val="1"/>
      <w:marLeft w:val="0"/>
      <w:marRight w:val="0"/>
      <w:marTop w:val="0"/>
      <w:marBottom w:val="0"/>
      <w:divBdr>
        <w:top w:val="none" w:sz="0" w:space="0" w:color="auto"/>
        <w:left w:val="none" w:sz="0" w:space="0" w:color="auto"/>
        <w:bottom w:val="none" w:sz="0" w:space="0" w:color="auto"/>
        <w:right w:val="none" w:sz="0" w:space="0" w:color="auto"/>
      </w:divBdr>
    </w:div>
    <w:div w:id="570848535">
      <w:bodyDiv w:val="1"/>
      <w:marLeft w:val="0"/>
      <w:marRight w:val="0"/>
      <w:marTop w:val="0"/>
      <w:marBottom w:val="0"/>
      <w:divBdr>
        <w:top w:val="none" w:sz="0" w:space="0" w:color="auto"/>
        <w:left w:val="none" w:sz="0" w:space="0" w:color="auto"/>
        <w:bottom w:val="none" w:sz="0" w:space="0" w:color="auto"/>
        <w:right w:val="none" w:sz="0" w:space="0" w:color="auto"/>
      </w:divBdr>
    </w:div>
    <w:div w:id="580721396">
      <w:bodyDiv w:val="1"/>
      <w:marLeft w:val="0"/>
      <w:marRight w:val="0"/>
      <w:marTop w:val="0"/>
      <w:marBottom w:val="0"/>
      <w:divBdr>
        <w:top w:val="none" w:sz="0" w:space="0" w:color="auto"/>
        <w:left w:val="none" w:sz="0" w:space="0" w:color="auto"/>
        <w:bottom w:val="none" w:sz="0" w:space="0" w:color="auto"/>
        <w:right w:val="none" w:sz="0" w:space="0" w:color="auto"/>
      </w:divBdr>
    </w:div>
    <w:div w:id="584388237">
      <w:bodyDiv w:val="1"/>
      <w:marLeft w:val="0"/>
      <w:marRight w:val="0"/>
      <w:marTop w:val="0"/>
      <w:marBottom w:val="0"/>
      <w:divBdr>
        <w:top w:val="none" w:sz="0" w:space="0" w:color="auto"/>
        <w:left w:val="none" w:sz="0" w:space="0" w:color="auto"/>
        <w:bottom w:val="none" w:sz="0" w:space="0" w:color="auto"/>
        <w:right w:val="none" w:sz="0" w:space="0" w:color="auto"/>
      </w:divBdr>
    </w:div>
    <w:div w:id="588466794">
      <w:bodyDiv w:val="1"/>
      <w:marLeft w:val="0"/>
      <w:marRight w:val="0"/>
      <w:marTop w:val="0"/>
      <w:marBottom w:val="0"/>
      <w:divBdr>
        <w:top w:val="none" w:sz="0" w:space="0" w:color="auto"/>
        <w:left w:val="none" w:sz="0" w:space="0" w:color="auto"/>
        <w:bottom w:val="none" w:sz="0" w:space="0" w:color="auto"/>
        <w:right w:val="none" w:sz="0" w:space="0" w:color="auto"/>
      </w:divBdr>
    </w:div>
    <w:div w:id="592856054">
      <w:bodyDiv w:val="1"/>
      <w:marLeft w:val="0"/>
      <w:marRight w:val="0"/>
      <w:marTop w:val="0"/>
      <w:marBottom w:val="0"/>
      <w:divBdr>
        <w:top w:val="none" w:sz="0" w:space="0" w:color="auto"/>
        <w:left w:val="none" w:sz="0" w:space="0" w:color="auto"/>
        <w:bottom w:val="none" w:sz="0" w:space="0" w:color="auto"/>
        <w:right w:val="none" w:sz="0" w:space="0" w:color="auto"/>
      </w:divBdr>
    </w:div>
    <w:div w:id="601956600">
      <w:bodyDiv w:val="1"/>
      <w:marLeft w:val="0"/>
      <w:marRight w:val="0"/>
      <w:marTop w:val="0"/>
      <w:marBottom w:val="0"/>
      <w:divBdr>
        <w:top w:val="none" w:sz="0" w:space="0" w:color="auto"/>
        <w:left w:val="none" w:sz="0" w:space="0" w:color="auto"/>
        <w:bottom w:val="none" w:sz="0" w:space="0" w:color="auto"/>
        <w:right w:val="none" w:sz="0" w:space="0" w:color="auto"/>
      </w:divBdr>
    </w:div>
    <w:div w:id="617755495">
      <w:bodyDiv w:val="1"/>
      <w:marLeft w:val="0"/>
      <w:marRight w:val="0"/>
      <w:marTop w:val="0"/>
      <w:marBottom w:val="0"/>
      <w:divBdr>
        <w:top w:val="none" w:sz="0" w:space="0" w:color="auto"/>
        <w:left w:val="none" w:sz="0" w:space="0" w:color="auto"/>
        <w:bottom w:val="none" w:sz="0" w:space="0" w:color="auto"/>
        <w:right w:val="none" w:sz="0" w:space="0" w:color="auto"/>
      </w:divBdr>
    </w:div>
    <w:div w:id="627080074">
      <w:bodyDiv w:val="1"/>
      <w:marLeft w:val="0"/>
      <w:marRight w:val="0"/>
      <w:marTop w:val="0"/>
      <w:marBottom w:val="0"/>
      <w:divBdr>
        <w:top w:val="none" w:sz="0" w:space="0" w:color="auto"/>
        <w:left w:val="none" w:sz="0" w:space="0" w:color="auto"/>
        <w:bottom w:val="none" w:sz="0" w:space="0" w:color="auto"/>
        <w:right w:val="none" w:sz="0" w:space="0" w:color="auto"/>
      </w:divBdr>
    </w:div>
    <w:div w:id="635917102">
      <w:bodyDiv w:val="1"/>
      <w:marLeft w:val="0"/>
      <w:marRight w:val="0"/>
      <w:marTop w:val="0"/>
      <w:marBottom w:val="0"/>
      <w:divBdr>
        <w:top w:val="none" w:sz="0" w:space="0" w:color="auto"/>
        <w:left w:val="none" w:sz="0" w:space="0" w:color="auto"/>
        <w:bottom w:val="none" w:sz="0" w:space="0" w:color="auto"/>
        <w:right w:val="none" w:sz="0" w:space="0" w:color="auto"/>
      </w:divBdr>
    </w:div>
    <w:div w:id="636301385">
      <w:bodyDiv w:val="1"/>
      <w:marLeft w:val="0"/>
      <w:marRight w:val="0"/>
      <w:marTop w:val="0"/>
      <w:marBottom w:val="0"/>
      <w:divBdr>
        <w:top w:val="none" w:sz="0" w:space="0" w:color="auto"/>
        <w:left w:val="none" w:sz="0" w:space="0" w:color="auto"/>
        <w:bottom w:val="none" w:sz="0" w:space="0" w:color="auto"/>
        <w:right w:val="none" w:sz="0" w:space="0" w:color="auto"/>
      </w:divBdr>
    </w:div>
    <w:div w:id="639649353">
      <w:bodyDiv w:val="1"/>
      <w:marLeft w:val="0"/>
      <w:marRight w:val="0"/>
      <w:marTop w:val="0"/>
      <w:marBottom w:val="0"/>
      <w:divBdr>
        <w:top w:val="none" w:sz="0" w:space="0" w:color="auto"/>
        <w:left w:val="none" w:sz="0" w:space="0" w:color="auto"/>
        <w:bottom w:val="none" w:sz="0" w:space="0" w:color="auto"/>
        <w:right w:val="none" w:sz="0" w:space="0" w:color="auto"/>
      </w:divBdr>
    </w:div>
    <w:div w:id="645158893">
      <w:bodyDiv w:val="1"/>
      <w:marLeft w:val="0"/>
      <w:marRight w:val="0"/>
      <w:marTop w:val="0"/>
      <w:marBottom w:val="0"/>
      <w:divBdr>
        <w:top w:val="none" w:sz="0" w:space="0" w:color="auto"/>
        <w:left w:val="none" w:sz="0" w:space="0" w:color="auto"/>
        <w:bottom w:val="none" w:sz="0" w:space="0" w:color="auto"/>
        <w:right w:val="none" w:sz="0" w:space="0" w:color="auto"/>
      </w:divBdr>
    </w:div>
    <w:div w:id="646471980">
      <w:bodyDiv w:val="1"/>
      <w:marLeft w:val="0"/>
      <w:marRight w:val="0"/>
      <w:marTop w:val="0"/>
      <w:marBottom w:val="0"/>
      <w:divBdr>
        <w:top w:val="none" w:sz="0" w:space="0" w:color="auto"/>
        <w:left w:val="none" w:sz="0" w:space="0" w:color="auto"/>
        <w:bottom w:val="none" w:sz="0" w:space="0" w:color="auto"/>
        <w:right w:val="none" w:sz="0" w:space="0" w:color="auto"/>
      </w:divBdr>
    </w:div>
    <w:div w:id="653802462">
      <w:bodyDiv w:val="1"/>
      <w:marLeft w:val="0"/>
      <w:marRight w:val="0"/>
      <w:marTop w:val="0"/>
      <w:marBottom w:val="0"/>
      <w:divBdr>
        <w:top w:val="none" w:sz="0" w:space="0" w:color="auto"/>
        <w:left w:val="none" w:sz="0" w:space="0" w:color="auto"/>
        <w:bottom w:val="none" w:sz="0" w:space="0" w:color="auto"/>
        <w:right w:val="none" w:sz="0" w:space="0" w:color="auto"/>
      </w:divBdr>
    </w:div>
    <w:div w:id="655109935">
      <w:bodyDiv w:val="1"/>
      <w:marLeft w:val="0"/>
      <w:marRight w:val="0"/>
      <w:marTop w:val="0"/>
      <w:marBottom w:val="0"/>
      <w:divBdr>
        <w:top w:val="none" w:sz="0" w:space="0" w:color="auto"/>
        <w:left w:val="none" w:sz="0" w:space="0" w:color="auto"/>
        <w:bottom w:val="none" w:sz="0" w:space="0" w:color="auto"/>
        <w:right w:val="none" w:sz="0" w:space="0" w:color="auto"/>
      </w:divBdr>
    </w:div>
    <w:div w:id="666127668">
      <w:bodyDiv w:val="1"/>
      <w:marLeft w:val="0"/>
      <w:marRight w:val="0"/>
      <w:marTop w:val="0"/>
      <w:marBottom w:val="0"/>
      <w:divBdr>
        <w:top w:val="none" w:sz="0" w:space="0" w:color="auto"/>
        <w:left w:val="none" w:sz="0" w:space="0" w:color="auto"/>
        <w:bottom w:val="none" w:sz="0" w:space="0" w:color="auto"/>
        <w:right w:val="none" w:sz="0" w:space="0" w:color="auto"/>
      </w:divBdr>
    </w:div>
    <w:div w:id="677583043">
      <w:bodyDiv w:val="1"/>
      <w:marLeft w:val="0"/>
      <w:marRight w:val="0"/>
      <w:marTop w:val="0"/>
      <w:marBottom w:val="0"/>
      <w:divBdr>
        <w:top w:val="none" w:sz="0" w:space="0" w:color="auto"/>
        <w:left w:val="none" w:sz="0" w:space="0" w:color="auto"/>
        <w:bottom w:val="none" w:sz="0" w:space="0" w:color="auto"/>
        <w:right w:val="none" w:sz="0" w:space="0" w:color="auto"/>
      </w:divBdr>
    </w:div>
    <w:div w:id="685861747">
      <w:bodyDiv w:val="1"/>
      <w:marLeft w:val="0"/>
      <w:marRight w:val="0"/>
      <w:marTop w:val="0"/>
      <w:marBottom w:val="0"/>
      <w:divBdr>
        <w:top w:val="none" w:sz="0" w:space="0" w:color="auto"/>
        <w:left w:val="none" w:sz="0" w:space="0" w:color="auto"/>
        <w:bottom w:val="none" w:sz="0" w:space="0" w:color="auto"/>
        <w:right w:val="none" w:sz="0" w:space="0" w:color="auto"/>
      </w:divBdr>
    </w:div>
    <w:div w:id="694307950">
      <w:bodyDiv w:val="1"/>
      <w:marLeft w:val="0"/>
      <w:marRight w:val="0"/>
      <w:marTop w:val="0"/>
      <w:marBottom w:val="0"/>
      <w:divBdr>
        <w:top w:val="none" w:sz="0" w:space="0" w:color="auto"/>
        <w:left w:val="none" w:sz="0" w:space="0" w:color="auto"/>
        <w:bottom w:val="none" w:sz="0" w:space="0" w:color="auto"/>
        <w:right w:val="none" w:sz="0" w:space="0" w:color="auto"/>
      </w:divBdr>
    </w:div>
    <w:div w:id="717168443">
      <w:bodyDiv w:val="1"/>
      <w:marLeft w:val="0"/>
      <w:marRight w:val="0"/>
      <w:marTop w:val="0"/>
      <w:marBottom w:val="0"/>
      <w:divBdr>
        <w:top w:val="none" w:sz="0" w:space="0" w:color="auto"/>
        <w:left w:val="none" w:sz="0" w:space="0" w:color="auto"/>
        <w:bottom w:val="none" w:sz="0" w:space="0" w:color="auto"/>
        <w:right w:val="none" w:sz="0" w:space="0" w:color="auto"/>
      </w:divBdr>
    </w:div>
    <w:div w:id="743532854">
      <w:bodyDiv w:val="1"/>
      <w:marLeft w:val="0"/>
      <w:marRight w:val="0"/>
      <w:marTop w:val="0"/>
      <w:marBottom w:val="0"/>
      <w:divBdr>
        <w:top w:val="none" w:sz="0" w:space="0" w:color="auto"/>
        <w:left w:val="none" w:sz="0" w:space="0" w:color="auto"/>
        <w:bottom w:val="none" w:sz="0" w:space="0" w:color="auto"/>
        <w:right w:val="none" w:sz="0" w:space="0" w:color="auto"/>
      </w:divBdr>
    </w:div>
    <w:div w:id="749431181">
      <w:bodyDiv w:val="1"/>
      <w:marLeft w:val="0"/>
      <w:marRight w:val="0"/>
      <w:marTop w:val="0"/>
      <w:marBottom w:val="0"/>
      <w:divBdr>
        <w:top w:val="none" w:sz="0" w:space="0" w:color="auto"/>
        <w:left w:val="none" w:sz="0" w:space="0" w:color="auto"/>
        <w:bottom w:val="none" w:sz="0" w:space="0" w:color="auto"/>
        <w:right w:val="none" w:sz="0" w:space="0" w:color="auto"/>
      </w:divBdr>
    </w:div>
    <w:div w:id="757562815">
      <w:bodyDiv w:val="1"/>
      <w:marLeft w:val="0"/>
      <w:marRight w:val="0"/>
      <w:marTop w:val="0"/>
      <w:marBottom w:val="0"/>
      <w:divBdr>
        <w:top w:val="none" w:sz="0" w:space="0" w:color="auto"/>
        <w:left w:val="none" w:sz="0" w:space="0" w:color="auto"/>
        <w:bottom w:val="none" w:sz="0" w:space="0" w:color="auto"/>
        <w:right w:val="none" w:sz="0" w:space="0" w:color="auto"/>
      </w:divBdr>
    </w:div>
    <w:div w:id="770782840">
      <w:bodyDiv w:val="1"/>
      <w:marLeft w:val="0"/>
      <w:marRight w:val="0"/>
      <w:marTop w:val="0"/>
      <w:marBottom w:val="0"/>
      <w:divBdr>
        <w:top w:val="none" w:sz="0" w:space="0" w:color="auto"/>
        <w:left w:val="none" w:sz="0" w:space="0" w:color="auto"/>
        <w:bottom w:val="none" w:sz="0" w:space="0" w:color="auto"/>
        <w:right w:val="none" w:sz="0" w:space="0" w:color="auto"/>
      </w:divBdr>
    </w:div>
    <w:div w:id="772238943">
      <w:bodyDiv w:val="1"/>
      <w:marLeft w:val="0"/>
      <w:marRight w:val="0"/>
      <w:marTop w:val="0"/>
      <w:marBottom w:val="0"/>
      <w:divBdr>
        <w:top w:val="none" w:sz="0" w:space="0" w:color="auto"/>
        <w:left w:val="none" w:sz="0" w:space="0" w:color="auto"/>
        <w:bottom w:val="none" w:sz="0" w:space="0" w:color="auto"/>
        <w:right w:val="none" w:sz="0" w:space="0" w:color="auto"/>
      </w:divBdr>
    </w:div>
    <w:div w:id="802114741">
      <w:bodyDiv w:val="1"/>
      <w:marLeft w:val="0"/>
      <w:marRight w:val="0"/>
      <w:marTop w:val="0"/>
      <w:marBottom w:val="0"/>
      <w:divBdr>
        <w:top w:val="none" w:sz="0" w:space="0" w:color="auto"/>
        <w:left w:val="none" w:sz="0" w:space="0" w:color="auto"/>
        <w:bottom w:val="none" w:sz="0" w:space="0" w:color="auto"/>
        <w:right w:val="none" w:sz="0" w:space="0" w:color="auto"/>
      </w:divBdr>
    </w:div>
    <w:div w:id="818881345">
      <w:bodyDiv w:val="1"/>
      <w:marLeft w:val="0"/>
      <w:marRight w:val="0"/>
      <w:marTop w:val="0"/>
      <w:marBottom w:val="0"/>
      <w:divBdr>
        <w:top w:val="none" w:sz="0" w:space="0" w:color="auto"/>
        <w:left w:val="none" w:sz="0" w:space="0" w:color="auto"/>
        <w:bottom w:val="none" w:sz="0" w:space="0" w:color="auto"/>
        <w:right w:val="none" w:sz="0" w:space="0" w:color="auto"/>
      </w:divBdr>
    </w:div>
    <w:div w:id="824010075">
      <w:bodyDiv w:val="1"/>
      <w:marLeft w:val="0"/>
      <w:marRight w:val="0"/>
      <w:marTop w:val="0"/>
      <w:marBottom w:val="0"/>
      <w:divBdr>
        <w:top w:val="none" w:sz="0" w:space="0" w:color="auto"/>
        <w:left w:val="none" w:sz="0" w:space="0" w:color="auto"/>
        <w:bottom w:val="none" w:sz="0" w:space="0" w:color="auto"/>
        <w:right w:val="none" w:sz="0" w:space="0" w:color="auto"/>
      </w:divBdr>
    </w:div>
    <w:div w:id="825166750">
      <w:bodyDiv w:val="1"/>
      <w:marLeft w:val="0"/>
      <w:marRight w:val="0"/>
      <w:marTop w:val="0"/>
      <w:marBottom w:val="0"/>
      <w:divBdr>
        <w:top w:val="none" w:sz="0" w:space="0" w:color="auto"/>
        <w:left w:val="none" w:sz="0" w:space="0" w:color="auto"/>
        <w:bottom w:val="none" w:sz="0" w:space="0" w:color="auto"/>
        <w:right w:val="none" w:sz="0" w:space="0" w:color="auto"/>
      </w:divBdr>
    </w:div>
    <w:div w:id="856775533">
      <w:bodyDiv w:val="1"/>
      <w:marLeft w:val="0"/>
      <w:marRight w:val="0"/>
      <w:marTop w:val="0"/>
      <w:marBottom w:val="0"/>
      <w:divBdr>
        <w:top w:val="none" w:sz="0" w:space="0" w:color="auto"/>
        <w:left w:val="none" w:sz="0" w:space="0" w:color="auto"/>
        <w:bottom w:val="none" w:sz="0" w:space="0" w:color="auto"/>
        <w:right w:val="none" w:sz="0" w:space="0" w:color="auto"/>
      </w:divBdr>
    </w:div>
    <w:div w:id="859129410">
      <w:bodyDiv w:val="1"/>
      <w:marLeft w:val="0"/>
      <w:marRight w:val="0"/>
      <w:marTop w:val="0"/>
      <w:marBottom w:val="0"/>
      <w:divBdr>
        <w:top w:val="none" w:sz="0" w:space="0" w:color="auto"/>
        <w:left w:val="none" w:sz="0" w:space="0" w:color="auto"/>
        <w:bottom w:val="none" w:sz="0" w:space="0" w:color="auto"/>
        <w:right w:val="none" w:sz="0" w:space="0" w:color="auto"/>
      </w:divBdr>
    </w:div>
    <w:div w:id="861436165">
      <w:bodyDiv w:val="1"/>
      <w:marLeft w:val="0"/>
      <w:marRight w:val="0"/>
      <w:marTop w:val="0"/>
      <w:marBottom w:val="0"/>
      <w:divBdr>
        <w:top w:val="none" w:sz="0" w:space="0" w:color="auto"/>
        <w:left w:val="none" w:sz="0" w:space="0" w:color="auto"/>
        <w:bottom w:val="none" w:sz="0" w:space="0" w:color="auto"/>
        <w:right w:val="none" w:sz="0" w:space="0" w:color="auto"/>
      </w:divBdr>
    </w:div>
    <w:div w:id="866286958">
      <w:bodyDiv w:val="1"/>
      <w:marLeft w:val="0"/>
      <w:marRight w:val="0"/>
      <w:marTop w:val="0"/>
      <w:marBottom w:val="0"/>
      <w:divBdr>
        <w:top w:val="none" w:sz="0" w:space="0" w:color="auto"/>
        <w:left w:val="none" w:sz="0" w:space="0" w:color="auto"/>
        <w:bottom w:val="none" w:sz="0" w:space="0" w:color="auto"/>
        <w:right w:val="none" w:sz="0" w:space="0" w:color="auto"/>
      </w:divBdr>
    </w:div>
    <w:div w:id="869100496">
      <w:bodyDiv w:val="1"/>
      <w:marLeft w:val="0"/>
      <w:marRight w:val="0"/>
      <w:marTop w:val="0"/>
      <w:marBottom w:val="0"/>
      <w:divBdr>
        <w:top w:val="none" w:sz="0" w:space="0" w:color="auto"/>
        <w:left w:val="none" w:sz="0" w:space="0" w:color="auto"/>
        <w:bottom w:val="none" w:sz="0" w:space="0" w:color="auto"/>
        <w:right w:val="none" w:sz="0" w:space="0" w:color="auto"/>
      </w:divBdr>
    </w:div>
    <w:div w:id="870647901">
      <w:bodyDiv w:val="1"/>
      <w:marLeft w:val="0"/>
      <w:marRight w:val="0"/>
      <w:marTop w:val="0"/>
      <w:marBottom w:val="0"/>
      <w:divBdr>
        <w:top w:val="none" w:sz="0" w:space="0" w:color="auto"/>
        <w:left w:val="none" w:sz="0" w:space="0" w:color="auto"/>
        <w:bottom w:val="none" w:sz="0" w:space="0" w:color="auto"/>
        <w:right w:val="none" w:sz="0" w:space="0" w:color="auto"/>
      </w:divBdr>
    </w:div>
    <w:div w:id="870651664">
      <w:bodyDiv w:val="1"/>
      <w:marLeft w:val="0"/>
      <w:marRight w:val="0"/>
      <w:marTop w:val="0"/>
      <w:marBottom w:val="0"/>
      <w:divBdr>
        <w:top w:val="none" w:sz="0" w:space="0" w:color="auto"/>
        <w:left w:val="none" w:sz="0" w:space="0" w:color="auto"/>
        <w:bottom w:val="none" w:sz="0" w:space="0" w:color="auto"/>
        <w:right w:val="none" w:sz="0" w:space="0" w:color="auto"/>
      </w:divBdr>
    </w:div>
    <w:div w:id="877161443">
      <w:bodyDiv w:val="1"/>
      <w:marLeft w:val="0"/>
      <w:marRight w:val="0"/>
      <w:marTop w:val="0"/>
      <w:marBottom w:val="0"/>
      <w:divBdr>
        <w:top w:val="none" w:sz="0" w:space="0" w:color="auto"/>
        <w:left w:val="none" w:sz="0" w:space="0" w:color="auto"/>
        <w:bottom w:val="none" w:sz="0" w:space="0" w:color="auto"/>
        <w:right w:val="none" w:sz="0" w:space="0" w:color="auto"/>
      </w:divBdr>
    </w:div>
    <w:div w:id="878710943">
      <w:bodyDiv w:val="1"/>
      <w:marLeft w:val="0"/>
      <w:marRight w:val="0"/>
      <w:marTop w:val="0"/>
      <w:marBottom w:val="0"/>
      <w:divBdr>
        <w:top w:val="none" w:sz="0" w:space="0" w:color="auto"/>
        <w:left w:val="none" w:sz="0" w:space="0" w:color="auto"/>
        <w:bottom w:val="none" w:sz="0" w:space="0" w:color="auto"/>
        <w:right w:val="none" w:sz="0" w:space="0" w:color="auto"/>
      </w:divBdr>
    </w:div>
    <w:div w:id="883102351">
      <w:bodyDiv w:val="1"/>
      <w:marLeft w:val="0"/>
      <w:marRight w:val="0"/>
      <w:marTop w:val="0"/>
      <w:marBottom w:val="0"/>
      <w:divBdr>
        <w:top w:val="none" w:sz="0" w:space="0" w:color="auto"/>
        <w:left w:val="none" w:sz="0" w:space="0" w:color="auto"/>
        <w:bottom w:val="none" w:sz="0" w:space="0" w:color="auto"/>
        <w:right w:val="none" w:sz="0" w:space="0" w:color="auto"/>
      </w:divBdr>
    </w:div>
    <w:div w:id="915866889">
      <w:bodyDiv w:val="1"/>
      <w:marLeft w:val="0"/>
      <w:marRight w:val="0"/>
      <w:marTop w:val="0"/>
      <w:marBottom w:val="0"/>
      <w:divBdr>
        <w:top w:val="none" w:sz="0" w:space="0" w:color="auto"/>
        <w:left w:val="none" w:sz="0" w:space="0" w:color="auto"/>
        <w:bottom w:val="none" w:sz="0" w:space="0" w:color="auto"/>
        <w:right w:val="none" w:sz="0" w:space="0" w:color="auto"/>
      </w:divBdr>
    </w:div>
    <w:div w:id="927153887">
      <w:bodyDiv w:val="1"/>
      <w:marLeft w:val="0"/>
      <w:marRight w:val="0"/>
      <w:marTop w:val="0"/>
      <w:marBottom w:val="0"/>
      <w:divBdr>
        <w:top w:val="none" w:sz="0" w:space="0" w:color="auto"/>
        <w:left w:val="none" w:sz="0" w:space="0" w:color="auto"/>
        <w:bottom w:val="none" w:sz="0" w:space="0" w:color="auto"/>
        <w:right w:val="none" w:sz="0" w:space="0" w:color="auto"/>
      </w:divBdr>
    </w:div>
    <w:div w:id="939263596">
      <w:bodyDiv w:val="1"/>
      <w:marLeft w:val="0"/>
      <w:marRight w:val="0"/>
      <w:marTop w:val="0"/>
      <w:marBottom w:val="0"/>
      <w:divBdr>
        <w:top w:val="none" w:sz="0" w:space="0" w:color="auto"/>
        <w:left w:val="none" w:sz="0" w:space="0" w:color="auto"/>
        <w:bottom w:val="none" w:sz="0" w:space="0" w:color="auto"/>
        <w:right w:val="none" w:sz="0" w:space="0" w:color="auto"/>
      </w:divBdr>
    </w:div>
    <w:div w:id="961886898">
      <w:bodyDiv w:val="1"/>
      <w:marLeft w:val="0"/>
      <w:marRight w:val="0"/>
      <w:marTop w:val="0"/>
      <w:marBottom w:val="0"/>
      <w:divBdr>
        <w:top w:val="none" w:sz="0" w:space="0" w:color="auto"/>
        <w:left w:val="none" w:sz="0" w:space="0" w:color="auto"/>
        <w:bottom w:val="none" w:sz="0" w:space="0" w:color="auto"/>
        <w:right w:val="none" w:sz="0" w:space="0" w:color="auto"/>
      </w:divBdr>
    </w:div>
    <w:div w:id="978413862">
      <w:bodyDiv w:val="1"/>
      <w:marLeft w:val="0"/>
      <w:marRight w:val="0"/>
      <w:marTop w:val="0"/>
      <w:marBottom w:val="0"/>
      <w:divBdr>
        <w:top w:val="none" w:sz="0" w:space="0" w:color="auto"/>
        <w:left w:val="none" w:sz="0" w:space="0" w:color="auto"/>
        <w:bottom w:val="none" w:sz="0" w:space="0" w:color="auto"/>
        <w:right w:val="none" w:sz="0" w:space="0" w:color="auto"/>
      </w:divBdr>
    </w:div>
    <w:div w:id="991904912">
      <w:bodyDiv w:val="1"/>
      <w:marLeft w:val="0"/>
      <w:marRight w:val="0"/>
      <w:marTop w:val="0"/>
      <w:marBottom w:val="0"/>
      <w:divBdr>
        <w:top w:val="none" w:sz="0" w:space="0" w:color="auto"/>
        <w:left w:val="none" w:sz="0" w:space="0" w:color="auto"/>
        <w:bottom w:val="none" w:sz="0" w:space="0" w:color="auto"/>
        <w:right w:val="none" w:sz="0" w:space="0" w:color="auto"/>
      </w:divBdr>
    </w:div>
    <w:div w:id="996418782">
      <w:bodyDiv w:val="1"/>
      <w:marLeft w:val="0"/>
      <w:marRight w:val="0"/>
      <w:marTop w:val="0"/>
      <w:marBottom w:val="0"/>
      <w:divBdr>
        <w:top w:val="none" w:sz="0" w:space="0" w:color="auto"/>
        <w:left w:val="none" w:sz="0" w:space="0" w:color="auto"/>
        <w:bottom w:val="none" w:sz="0" w:space="0" w:color="auto"/>
        <w:right w:val="none" w:sz="0" w:space="0" w:color="auto"/>
      </w:divBdr>
    </w:div>
    <w:div w:id="1002585752">
      <w:bodyDiv w:val="1"/>
      <w:marLeft w:val="0"/>
      <w:marRight w:val="0"/>
      <w:marTop w:val="0"/>
      <w:marBottom w:val="0"/>
      <w:divBdr>
        <w:top w:val="none" w:sz="0" w:space="0" w:color="auto"/>
        <w:left w:val="none" w:sz="0" w:space="0" w:color="auto"/>
        <w:bottom w:val="none" w:sz="0" w:space="0" w:color="auto"/>
        <w:right w:val="none" w:sz="0" w:space="0" w:color="auto"/>
      </w:divBdr>
    </w:div>
    <w:div w:id="1006595701">
      <w:bodyDiv w:val="1"/>
      <w:marLeft w:val="0"/>
      <w:marRight w:val="0"/>
      <w:marTop w:val="0"/>
      <w:marBottom w:val="0"/>
      <w:divBdr>
        <w:top w:val="none" w:sz="0" w:space="0" w:color="auto"/>
        <w:left w:val="none" w:sz="0" w:space="0" w:color="auto"/>
        <w:bottom w:val="none" w:sz="0" w:space="0" w:color="auto"/>
        <w:right w:val="none" w:sz="0" w:space="0" w:color="auto"/>
      </w:divBdr>
    </w:div>
    <w:div w:id="1009455074">
      <w:bodyDiv w:val="1"/>
      <w:marLeft w:val="0"/>
      <w:marRight w:val="0"/>
      <w:marTop w:val="0"/>
      <w:marBottom w:val="0"/>
      <w:divBdr>
        <w:top w:val="none" w:sz="0" w:space="0" w:color="auto"/>
        <w:left w:val="none" w:sz="0" w:space="0" w:color="auto"/>
        <w:bottom w:val="none" w:sz="0" w:space="0" w:color="auto"/>
        <w:right w:val="none" w:sz="0" w:space="0" w:color="auto"/>
      </w:divBdr>
    </w:div>
    <w:div w:id="1015381821">
      <w:bodyDiv w:val="1"/>
      <w:marLeft w:val="0"/>
      <w:marRight w:val="0"/>
      <w:marTop w:val="0"/>
      <w:marBottom w:val="0"/>
      <w:divBdr>
        <w:top w:val="none" w:sz="0" w:space="0" w:color="auto"/>
        <w:left w:val="none" w:sz="0" w:space="0" w:color="auto"/>
        <w:bottom w:val="none" w:sz="0" w:space="0" w:color="auto"/>
        <w:right w:val="none" w:sz="0" w:space="0" w:color="auto"/>
      </w:divBdr>
    </w:div>
    <w:div w:id="1019429851">
      <w:bodyDiv w:val="1"/>
      <w:marLeft w:val="0"/>
      <w:marRight w:val="0"/>
      <w:marTop w:val="0"/>
      <w:marBottom w:val="0"/>
      <w:divBdr>
        <w:top w:val="none" w:sz="0" w:space="0" w:color="auto"/>
        <w:left w:val="none" w:sz="0" w:space="0" w:color="auto"/>
        <w:bottom w:val="none" w:sz="0" w:space="0" w:color="auto"/>
        <w:right w:val="none" w:sz="0" w:space="0" w:color="auto"/>
      </w:divBdr>
    </w:div>
    <w:div w:id="1025599372">
      <w:bodyDiv w:val="1"/>
      <w:marLeft w:val="0"/>
      <w:marRight w:val="0"/>
      <w:marTop w:val="0"/>
      <w:marBottom w:val="0"/>
      <w:divBdr>
        <w:top w:val="none" w:sz="0" w:space="0" w:color="auto"/>
        <w:left w:val="none" w:sz="0" w:space="0" w:color="auto"/>
        <w:bottom w:val="none" w:sz="0" w:space="0" w:color="auto"/>
        <w:right w:val="none" w:sz="0" w:space="0" w:color="auto"/>
      </w:divBdr>
    </w:div>
    <w:div w:id="1044401968">
      <w:bodyDiv w:val="1"/>
      <w:marLeft w:val="0"/>
      <w:marRight w:val="0"/>
      <w:marTop w:val="0"/>
      <w:marBottom w:val="0"/>
      <w:divBdr>
        <w:top w:val="none" w:sz="0" w:space="0" w:color="auto"/>
        <w:left w:val="none" w:sz="0" w:space="0" w:color="auto"/>
        <w:bottom w:val="none" w:sz="0" w:space="0" w:color="auto"/>
        <w:right w:val="none" w:sz="0" w:space="0" w:color="auto"/>
      </w:divBdr>
    </w:div>
    <w:div w:id="1083261885">
      <w:bodyDiv w:val="1"/>
      <w:marLeft w:val="0"/>
      <w:marRight w:val="0"/>
      <w:marTop w:val="0"/>
      <w:marBottom w:val="0"/>
      <w:divBdr>
        <w:top w:val="none" w:sz="0" w:space="0" w:color="auto"/>
        <w:left w:val="none" w:sz="0" w:space="0" w:color="auto"/>
        <w:bottom w:val="none" w:sz="0" w:space="0" w:color="auto"/>
        <w:right w:val="none" w:sz="0" w:space="0" w:color="auto"/>
      </w:divBdr>
    </w:div>
    <w:div w:id="1088382106">
      <w:bodyDiv w:val="1"/>
      <w:marLeft w:val="0"/>
      <w:marRight w:val="0"/>
      <w:marTop w:val="0"/>
      <w:marBottom w:val="0"/>
      <w:divBdr>
        <w:top w:val="none" w:sz="0" w:space="0" w:color="auto"/>
        <w:left w:val="none" w:sz="0" w:space="0" w:color="auto"/>
        <w:bottom w:val="none" w:sz="0" w:space="0" w:color="auto"/>
        <w:right w:val="none" w:sz="0" w:space="0" w:color="auto"/>
      </w:divBdr>
    </w:div>
    <w:div w:id="1105226850">
      <w:bodyDiv w:val="1"/>
      <w:marLeft w:val="0"/>
      <w:marRight w:val="0"/>
      <w:marTop w:val="0"/>
      <w:marBottom w:val="0"/>
      <w:divBdr>
        <w:top w:val="none" w:sz="0" w:space="0" w:color="auto"/>
        <w:left w:val="none" w:sz="0" w:space="0" w:color="auto"/>
        <w:bottom w:val="none" w:sz="0" w:space="0" w:color="auto"/>
        <w:right w:val="none" w:sz="0" w:space="0" w:color="auto"/>
      </w:divBdr>
    </w:div>
    <w:div w:id="1116175150">
      <w:bodyDiv w:val="1"/>
      <w:marLeft w:val="0"/>
      <w:marRight w:val="0"/>
      <w:marTop w:val="0"/>
      <w:marBottom w:val="0"/>
      <w:divBdr>
        <w:top w:val="none" w:sz="0" w:space="0" w:color="auto"/>
        <w:left w:val="none" w:sz="0" w:space="0" w:color="auto"/>
        <w:bottom w:val="none" w:sz="0" w:space="0" w:color="auto"/>
        <w:right w:val="none" w:sz="0" w:space="0" w:color="auto"/>
      </w:divBdr>
    </w:div>
    <w:div w:id="1142580972">
      <w:bodyDiv w:val="1"/>
      <w:marLeft w:val="0"/>
      <w:marRight w:val="0"/>
      <w:marTop w:val="0"/>
      <w:marBottom w:val="0"/>
      <w:divBdr>
        <w:top w:val="none" w:sz="0" w:space="0" w:color="auto"/>
        <w:left w:val="none" w:sz="0" w:space="0" w:color="auto"/>
        <w:bottom w:val="none" w:sz="0" w:space="0" w:color="auto"/>
        <w:right w:val="none" w:sz="0" w:space="0" w:color="auto"/>
      </w:divBdr>
    </w:div>
    <w:div w:id="1160005275">
      <w:bodyDiv w:val="1"/>
      <w:marLeft w:val="0"/>
      <w:marRight w:val="0"/>
      <w:marTop w:val="0"/>
      <w:marBottom w:val="0"/>
      <w:divBdr>
        <w:top w:val="none" w:sz="0" w:space="0" w:color="auto"/>
        <w:left w:val="none" w:sz="0" w:space="0" w:color="auto"/>
        <w:bottom w:val="none" w:sz="0" w:space="0" w:color="auto"/>
        <w:right w:val="none" w:sz="0" w:space="0" w:color="auto"/>
      </w:divBdr>
    </w:div>
    <w:div w:id="1166553496">
      <w:bodyDiv w:val="1"/>
      <w:marLeft w:val="0"/>
      <w:marRight w:val="0"/>
      <w:marTop w:val="0"/>
      <w:marBottom w:val="0"/>
      <w:divBdr>
        <w:top w:val="none" w:sz="0" w:space="0" w:color="auto"/>
        <w:left w:val="none" w:sz="0" w:space="0" w:color="auto"/>
        <w:bottom w:val="none" w:sz="0" w:space="0" w:color="auto"/>
        <w:right w:val="none" w:sz="0" w:space="0" w:color="auto"/>
      </w:divBdr>
    </w:div>
    <w:div w:id="1175223192">
      <w:bodyDiv w:val="1"/>
      <w:marLeft w:val="0"/>
      <w:marRight w:val="0"/>
      <w:marTop w:val="0"/>
      <w:marBottom w:val="0"/>
      <w:divBdr>
        <w:top w:val="none" w:sz="0" w:space="0" w:color="auto"/>
        <w:left w:val="none" w:sz="0" w:space="0" w:color="auto"/>
        <w:bottom w:val="none" w:sz="0" w:space="0" w:color="auto"/>
        <w:right w:val="none" w:sz="0" w:space="0" w:color="auto"/>
      </w:divBdr>
    </w:div>
    <w:div w:id="1177312242">
      <w:bodyDiv w:val="1"/>
      <w:marLeft w:val="0"/>
      <w:marRight w:val="0"/>
      <w:marTop w:val="0"/>
      <w:marBottom w:val="0"/>
      <w:divBdr>
        <w:top w:val="none" w:sz="0" w:space="0" w:color="auto"/>
        <w:left w:val="none" w:sz="0" w:space="0" w:color="auto"/>
        <w:bottom w:val="none" w:sz="0" w:space="0" w:color="auto"/>
        <w:right w:val="none" w:sz="0" w:space="0" w:color="auto"/>
      </w:divBdr>
    </w:div>
    <w:div w:id="1226795570">
      <w:bodyDiv w:val="1"/>
      <w:marLeft w:val="0"/>
      <w:marRight w:val="0"/>
      <w:marTop w:val="0"/>
      <w:marBottom w:val="0"/>
      <w:divBdr>
        <w:top w:val="none" w:sz="0" w:space="0" w:color="auto"/>
        <w:left w:val="none" w:sz="0" w:space="0" w:color="auto"/>
        <w:bottom w:val="none" w:sz="0" w:space="0" w:color="auto"/>
        <w:right w:val="none" w:sz="0" w:space="0" w:color="auto"/>
      </w:divBdr>
    </w:div>
    <w:div w:id="1229342475">
      <w:bodyDiv w:val="1"/>
      <w:marLeft w:val="0"/>
      <w:marRight w:val="0"/>
      <w:marTop w:val="0"/>
      <w:marBottom w:val="0"/>
      <w:divBdr>
        <w:top w:val="none" w:sz="0" w:space="0" w:color="auto"/>
        <w:left w:val="none" w:sz="0" w:space="0" w:color="auto"/>
        <w:bottom w:val="none" w:sz="0" w:space="0" w:color="auto"/>
        <w:right w:val="none" w:sz="0" w:space="0" w:color="auto"/>
      </w:divBdr>
    </w:div>
    <w:div w:id="1236470342">
      <w:bodyDiv w:val="1"/>
      <w:marLeft w:val="0"/>
      <w:marRight w:val="0"/>
      <w:marTop w:val="0"/>
      <w:marBottom w:val="0"/>
      <w:divBdr>
        <w:top w:val="none" w:sz="0" w:space="0" w:color="auto"/>
        <w:left w:val="none" w:sz="0" w:space="0" w:color="auto"/>
        <w:bottom w:val="none" w:sz="0" w:space="0" w:color="auto"/>
        <w:right w:val="none" w:sz="0" w:space="0" w:color="auto"/>
      </w:divBdr>
    </w:div>
    <w:div w:id="1241939423">
      <w:bodyDiv w:val="1"/>
      <w:marLeft w:val="0"/>
      <w:marRight w:val="0"/>
      <w:marTop w:val="0"/>
      <w:marBottom w:val="0"/>
      <w:divBdr>
        <w:top w:val="none" w:sz="0" w:space="0" w:color="auto"/>
        <w:left w:val="none" w:sz="0" w:space="0" w:color="auto"/>
        <w:bottom w:val="none" w:sz="0" w:space="0" w:color="auto"/>
        <w:right w:val="none" w:sz="0" w:space="0" w:color="auto"/>
      </w:divBdr>
    </w:div>
    <w:div w:id="1253398347">
      <w:bodyDiv w:val="1"/>
      <w:marLeft w:val="0"/>
      <w:marRight w:val="0"/>
      <w:marTop w:val="0"/>
      <w:marBottom w:val="0"/>
      <w:divBdr>
        <w:top w:val="none" w:sz="0" w:space="0" w:color="auto"/>
        <w:left w:val="none" w:sz="0" w:space="0" w:color="auto"/>
        <w:bottom w:val="none" w:sz="0" w:space="0" w:color="auto"/>
        <w:right w:val="none" w:sz="0" w:space="0" w:color="auto"/>
      </w:divBdr>
    </w:div>
    <w:div w:id="1261917041">
      <w:bodyDiv w:val="1"/>
      <w:marLeft w:val="0"/>
      <w:marRight w:val="0"/>
      <w:marTop w:val="0"/>
      <w:marBottom w:val="0"/>
      <w:divBdr>
        <w:top w:val="none" w:sz="0" w:space="0" w:color="auto"/>
        <w:left w:val="none" w:sz="0" w:space="0" w:color="auto"/>
        <w:bottom w:val="none" w:sz="0" w:space="0" w:color="auto"/>
        <w:right w:val="none" w:sz="0" w:space="0" w:color="auto"/>
      </w:divBdr>
    </w:div>
    <w:div w:id="1272132123">
      <w:bodyDiv w:val="1"/>
      <w:marLeft w:val="0"/>
      <w:marRight w:val="0"/>
      <w:marTop w:val="0"/>
      <w:marBottom w:val="0"/>
      <w:divBdr>
        <w:top w:val="none" w:sz="0" w:space="0" w:color="auto"/>
        <w:left w:val="none" w:sz="0" w:space="0" w:color="auto"/>
        <w:bottom w:val="none" w:sz="0" w:space="0" w:color="auto"/>
        <w:right w:val="none" w:sz="0" w:space="0" w:color="auto"/>
      </w:divBdr>
    </w:div>
    <w:div w:id="1295017706">
      <w:bodyDiv w:val="1"/>
      <w:marLeft w:val="0"/>
      <w:marRight w:val="0"/>
      <w:marTop w:val="0"/>
      <w:marBottom w:val="0"/>
      <w:divBdr>
        <w:top w:val="none" w:sz="0" w:space="0" w:color="auto"/>
        <w:left w:val="none" w:sz="0" w:space="0" w:color="auto"/>
        <w:bottom w:val="none" w:sz="0" w:space="0" w:color="auto"/>
        <w:right w:val="none" w:sz="0" w:space="0" w:color="auto"/>
      </w:divBdr>
    </w:div>
    <w:div w:id="1297489806">
      <w:bodyDiv w:val="1"/>
      <w:marLeft w:val="0"/>
      <w:marRight w:val="0"/>
      <w:marTop w:val="0"/>
      <w:marBottom w:val="0"/>
      <w:divBdr>
        <w:top w:val="none" w:sz="0" w:space="0" w:color="auto"/>
        <w:left w:val="none" w:sz="0" w:space="0" w:color="auto"/>
        <w:bottom w:val="none" w:sz="0" w:space="0" w:color="auto"/>
        <w:right w:val="none" w:sz="0" w:space="0" w:color="auto"/>
      </w:divBdr>
    </w:div>
    <w:div w:id="1299260939">
      <w:bodyDiv w:val="1"/>
      <w:marLeft w:val="0"/>
      <w:marRight w:val="0"/>
      <w:marTop w:val="0"/>
      <w:marBottom w:val="0"/>
      <w:divBdr>
        <w:top w:val="none" w:sz="0" w:space="0" w:color="auto"/>
        <w:left w:val="none" w:sz="0" w:space="0" w:color="auto"/>
        <w:bottom w:val="none" w:sz="0" w:space="0" w:color="auto"/>
        <w:right w:val="none" w:sz="0" w:space="0" w:color="auto"/>
      </w:divBdr>
    </w:div>
    <w:div w:id="1323312504">
      <w:bodyDiv w:val="1"/>
      <w:marLeft w:val="0"/>
      <w:marRight w:val="0"/>
      <w:marTop w:val="0"/>
      <w:marBottom w:val="0"/>
      <w:divBdr>
        <w:top w:val="none" w:sz="0" w:space="0" w:color="auto"/>
        <w:left w:val="none" w:sz="0" w:space="0" w:color="auto"/>
        <w:bottom w:val="none" w:sz="0" w:space="0" w:color="auto"/>
        <w:right w:val="none" w:sz="0" w:space="0" w:color="auto"/>
      </w:divBdr>
    </w:div>
    <w:div w:id="1337419772">
      <w:bodyDiv w:val="1"/>
      <w:marLeft w:val="0"/>
      <w:marRight w:val="0"/>
      <w:marTop w:val="0"/>
      <w:marBottom w:val="0"/>
      <w:divBdr>
        <w:top w:val="none" w:sz="0" w:space="0" w:color="auto"/>
        <w:left w:val="none" w:sz="0" w:space="0" w:color="auto"/>
        <w:bottom w:val="none" w:sz="0" w:space="0" w:color="auto"/>
        <w:right w:val="none" w:sz="0" w:space="0" w:color="auto"/>
      </w:divBdr>
    </w:div>
    <w:div w:id="1337610687">
      <w:bodyDiv w:val="1"/>
      <w:marLeft w:val="0"/>
      <w:marRight w:val="0"/>
      <w:marTop w:val="0"/>
      <w:marBottom w:val="0"/>
      <w:divBdr>
        <w:top w:val="none" w:sz="0" w:space="0" w:color="auto"/>
        <w:left w:val="none" w:sz="0" w:space="0" w:color="auto"/>
        <w:bottom w:val="none" w:sz="0" w:space="0" w:color="auto"/>
        <w:right w:val="none" w:sz="0" w:space="0" w:color="auto"/>
      </w:divBdr>
    </w:div>
    <w:div w:id="1355689768">
      <w:bodyDiv w:val="1"/>
      <w:marLeft w:val="0"/>
      <w:marRight w:val="0"/>
      <w:marTop w:val="0"/>
      <w:marBottom w:val="0"/>
      <w:divBdr>
        <w:top w:val="none" w:sz="0" w:space="0" w:color="auto"/>
        <w:left w:val="none" w:sz="0" w:space="0" w:color="auto"/>
        <w:bottom w:val="none" w:sz="0" w:space="0" w:color="auto"/>
        <w:right w:val="none" w:sz="0" w:space="0" w:color="auto"/>
      </w:divBdr>
    </w:div>
    <w:div w:id="1393579722">
      <w:bodyDiv w:val="1"/>
      <w:marLeft w:val="0"/>
      <w:marRight w:val="0"/>
      <w:marTop w:val="0"/>
      <w:marBottom w:val="0"/>
      <w:divBdr>
        <w:top w:val="none" w:sz="0" w:space="0" w:color="auto"/>
        <w:left w:val="none" w:sz="0" w:space="0" w:color="auto"/>
        <w:bottom w:val="none" w:sz="0" w:space="0" w:color="auto"/>
        <w:right w:val="none" w:sz="0" w:space="0" w:color="auto"/>
      </w:divBdr>
    </w:div>
    <w:div w:id="1394738913">
      <w:bodyDiv w:val="1"/>
      <w:marLeft w:val="0"/>
      <w:marRight w:val="0"/>
      <w:marTop w:val="0"/>
      <w:marBottom w:val="0"/>
      <w:divBdr>
        <w:top w:val="none" w:sz="0" w:space="0" w:color="auto"/>
        <w:left w:val="none" w:sz="0" w:space="0" w:color="auto"/>
        <w:bottom w:val="none" w:sz="0" w:space="0" w:color="auto"/>
        <w:right w:val="none" w:sz="0" w:space="0" w:color="auto"/>
      </w:divBdr>
    </w:div>
    <w:div w:id="1399354433">
      <w:bodyDiv w:val="1"/>
      <w:marLeft w:val="0"/>
      <w:marRight w:val="0"/>
      <w:marTop w:val="0"/>
      <w:marBottom w:val="0"/>
      <w:divBdr>
        <w:top w:val="none" w:sz="0" w:space="0" w:color="auto"/>
        <w:left w:val="none" w:sz="0" w:space="0" w:color="auto"/>
        <w:bottom w:val="none" w:sz="0" w:space="0" w:color="auto"/>
        <w:right w:val="none" w:sz="0" w:space="0" w:color="auto"/>
      </w:divBdr>
    </w:div>
    <w:div w:id="1406341369">
      <w:bodyDiv w:val="1"/>
      <w:marLeft w:val="0"/>
      <w:marRight w:val="0"/>
      <w:marTop w:val="0"/>
      <w:marBottom w:val="0"/>
      <w:divBdr>
        <w:top w:val="none" w:sz="0" w:space="0" w:color="auto"/>
        <w:left w:val="none" w:sz="0" w:space="0" w:color="auto"/>
        <w:bottom w:val="none" w:sz="0" w:space="0" w:color="auto"/>
        <w:right w:val="none" w:sz="0" w:space="0" w:color="auto"/>
      </w:divBdr>
    </w:div>
    <w:div w:id="1434016564">
      <w:bodyDiv w:val="1"/>
      <w:marLeft w:val="0"/>
      <w:marRight w:val="0"/>
      <w:marTop w:val="0"/>
      <w:marBottom w:val="0"/>
      <w:divBdr>
        <w:top w:val="none" w:sz="0" w:space="0" w:color="auto"/>
        <w:left w:val="none" w:sz="0" w:space="0" w:color="auto"/>
        <w:bottom w:val="none" w:sz="0" w:space="0" w:color="auto"/>
        <w:right w:val="none" w:sz="0" w:space="0" w:color="auto"/>
      </w:divBdr>
    </w:div>
    <w:div w:id="1441873088">
      <w:bodyDiv w:val="1"/>
      <w:marLeft w:val="0"/>
      <w:marRight w:val="0"/>
      <w:marTop w:val="0"/>
      <w:marBottom w:val="0"/>
      <w:divBdr>
        <w:top w:val="none" w:sz="0" w:space="0" w:color="auto"/>
        <w:left w:val="none" w:sz="0" w:space="0" w:color="auto"/>
        <w:bottom w:val="none" w:sz="0" w:space="0" w:color="auto"/>
        <w:right w:val="none" w:sz="0" w:space="0" w:color="auto"/>
      </w:divBdr>
    </w:div>
    <w:div w:id="1466581119">
      <w:bodyDiv w:val="1"/>
      <w:marLeft w:val="0"/>
      <w:marRight w:val="0"/>
      <w:marTop w:val="0"/>
      <w:marBottom w:val="0"/>
      <w:divBdr>
        <w:top w:val="none" w:sz="0" w:space="0" w:color="auto"/>
        <w:left w:val="none" w:sz="0" w:space="0" w:color="auto"/>
        <w:bottom w:val="none" w:sz="0" w:space="0" w:color="auto"/>
        <w:right w:val="none" w:sz="0" w:space="0" w:color="auto"/>
      </w:divBdr>
    </w:div>
    <w:div w:id="1481075442">
      <w:bodyDiv w:val="1"/>
      <w:marLeft w:val="0"/>
      <w:marRight w:val="0"/>
      <w:marTop w:val="0"/>
      <w:marBottom w:val="0"/>
      <w:divBdr>
        <w:top w:val="none" w:sz="0" w:space="0" w:color="auto"/>
        <w:left w:val="none" w:sz="0" w:space="0" w:color="auto"/>
        <w:bottom w:val="none" w:sz="0" w:space="0" w:color="auto"/>
        <w:right w:val="none" w:sz="0" w:space="0" w:color="auto"/>
      </w:divBdr>
    </w:div>
    <w:div w:id="1481847191">
      <w:bodyDiv w:val="1"/>
      <w:marLeft w:val="0"/>
      <w:marRight w:val="0"/>
      <w:marTop w:val="0"/>
      <w:marBottom w:val="0"/>
      <w:divBdr>
        <w:top w:val="none" w:sz="0" w:space="0" w:color="auto"/>
        <w:left w:val="none" w:sz="0" w:space="0" w:color="auto"/>
        <w:bottom w:val="none" w:sz="0" w:space="0" w:color="auto"/>
        <w:right w:val="none" w:sz="0" w:space="0" w:color="auto"/>
      </w:divBdr>
    </w:div>
    <w:div w:id="1483430832">
      <w:bodyDiv w:val="1"/>
      <w:marLeft w:val="0"/>
      <w:marRight w:val="0"/>
      <w:marTop w:val="0"/>
      <w:marBottom w:val="0"/>
      <w:divBdr>
        <w:top w:val="none" w:sz="0" w:space="0" w:color="auto"/>
        <w:left w:val="none" w:sz="0" w:space="0" w:color="auto"/>
        <w:bottom w:val="none" w:sz="0" w:space="0" w:color="auto"/>
        <w:right w:val="none" w:sz="0" w:space="0" w:color="auto"/>
      </w:divBdr>
    </w:div>
    <w:div w:id="1486243409">
      <w:bodyDiv w:val="1"/>
      <w:marLeft w:val="0"/>
      <w:marRight w:val="0"/>
      <w:marTop w:val="0"/>
      <w:marBottom w:val="0"/>
      <w:divBdr>
        <w:top w:val="none" w:sz="0" w:space="0" w:color="auto"/>
        <w:left w:val="none" w:sz="0" w:space="0" w:color="auto"/>
        <w:bottom w:val="none" w:sz="0" w:space="0" w:color="auto"/>
        <w:right w:val="none" w:sz="0" w:space="0" w:color="auto"/>
      </w:divBdr>
    </w:div>
    <w:div w:id="1492060530">
      <w:bodyDiv w:val="1"/>
      <w:marLeft w:val="0"/>
      <w:marRight w:val="0"/>
      <w:marTop w:val="0"/>
      <w:marBottom w:val="0"/>
      <w:divBdr>
        <w:top w:val="none" w:sz="0" w:space="0" w:color="auto"/>
        <w:left w:val="none" w:sz="0" w:space="0" w:color="auto"/>
        <w:bottom w:val="none" w:sz="0" w:space="0" w:color="auto"/>
        <w:right w:val="none" w:sz="0" w:space="0" w:color="auto"/>
      </w:divBdr>
    </w:div>
    <w:div w:id="1509370928">
      <w:bodyDiv w:val="1"/>
      <w:marLeft w:val="0"/>
      <w:marRight w:val="0"/>
      <w:marTop w:val="0"/>
      <w:marBottom w:val="0"/>
      <w:divBdr>
        <w:top w:val="none" w:sz="0" w:space="0" w:color="auto"/>
        <w:left w:val="none" w:sz="0" w:space="0" w:color="auto"/>
        <w:bottom w:val="none" w:sz="0" w:space="0" w:color="auto"/>
        <w:right w:val="none" w:sz="0" w:space="0" w:color="auto"/>
      </w:divBdr>
    </w:div>
    <w:div w:id="1515459044">
      <w:bodyDiv w:val="1"/>
      <w:marLeft w:val="0"/>
      <w:marRight w:val="0"/>
      <w:marTop w:val="0"/>
      <w:marBottom w:val="0"/>
      <w:divBdr>
        <w:top w:val="none" w:sz="0" w:space="0" w:color="auto"/>
        <w:left w:val="none" w:sz="0" w:space="0" w:color="auto"/>
        <w:bottom w:val="none" w:sz="0" w:space="0" w:color="auto"/>
        <w:right w:val="none" w:sz="0" w:space="0" w:color="auto"/>
      </w:divBdr>
    </w:div>
    <w:div w:id="1537423176">
      <w:bodyDiv w:val="1"/>
      <w:marLeft w:val="0"/>
      <w:marRight w:val="0"/>
      <w:marTop w:val="0"/>
      <w:marBottom w:val="0"/>
      <w:divBdr>
        <w:top w:val="none" w:sz="0" w:space="0" w:color="auto"/>
        <w:left w:val="none" w:sz="0" w:space="0" w:color="auto"/>
        <w:bottom w:val="none" w:sz="0" w:space="0" w:color="auto"/>
        <w:right w:val="none" w:sz="0" w:space="0" w:color="auto"/>
      </w:divBdr>
    </w:div>
    <w:div w:id="1546991790">
      <w:bodyDiv w:val="1"/>
      <w:marLeft w:val="0"/>
      <w:marRight w:val="0"/>
      <w:marTop w:val="0"/>
      <w:marBottom w:val="0"/>
      <w:divBdr>
        <w:top w:val="none" w:sz="0" w:space="0" w:color="auto"/>
        <w:left w:val="none" w:sz="0" w:space="0" w:color="auto"/>
        <w:bottom w:val="none" w:sz="0" w:space="0" w:color="auto"/>
        <w:right w:val="none" w:sz="0" w:space="0" w:color="auto"/>
      </w:divBdr>
    </w:div>
    <w:div w:id="1552963536">
      <w:bodyDiv w:val="1"/>
      <w:marLeft w:val="0"/>
      <w:marRight w:val="0"/>
      <w:marTop w:val="0"/>
      <w:marBottom w:val="0"/>
      <w:divBdr>
        <w:top w:val="none" w:sz="0" w:space="0" w:color="auto"/>
        <w:left w:val="none" w:sz="0" w:space="0" w:color="auto"/>
        <w:bottom w:val="none" w:sz="0" w:space="0" w:color="auto"/>
        <w:right w:val="none" w:sz="0" w:space="0" w:color="auto"/>
      </w:divBdr>
    </w:div>
    <w:div w:id="1552964179">
      <w:bodyDiv w:val="1"/>
      <w:marLeft w:val="0"/>
      <w:marRight w:val="0"/>
      <w:marTop w:val="0"/>
      <w:marBottom w:val="0"/>
      <w:divBdr>
        <w:top w:val="none" w:sz="0" w:space="0" w:color="auto"/>
        <w:left w:val="none" w:sz="0" w:space="0" w:color="auto"/>
        <w:bottom w:val="none" w:sz="0" w:space="0" w:color="auto"/>
        <w:right w:val="none" w:sz="0" w:space="0" w:color="auto"/>
      </w:divBdr>
    </w:div>
    <w:div w:id="1556433570">
      <w:bodyDiv w:val="1"/>
      <w:marLeft w:val="0"/>
      <w:marRight w:val="0"/>
      <w:marTop w:val="0"/>
      <w:marBottom w:val="0"/>
      <w:divBdr>
        <w:top w:val="none" w:sz="0" w:space="0" w:color="auto"/>
        <w:left w:val="none" w:sz="0" w:space="0" w:color="auto"/>
        <w:bottom w:val="none" w:sz="0" w:space="0" w:color="auto"/>
        <w:right w:val="none" w:sz="0" w:space="0" w:color="auto"/>
      </w:divBdr>
    </w:div>
    <w:div w:id="1556700557">
      <w:bodyDiv w:val="1"/>
      <w:marLeft w:val="0"/>
      <w:marRight w:val="0"/>
      <w:marTop w:val="0"/>
      <w:marBottom w:val="0"/>
      <w:divBdr>
        <w:top w:val="none" w:sz="0" w:space="0" w:color="auto"/>
        <w:left w:val="none" w:sz="0" w:space="0" w:color="auto"/>
        <w:bottom w:val="none" w:sz="0" w:space="0" w:color="auto"/>
        <w:right w:val="none" w:sz="0" w:space="0" w:color="auto"/>
      </w:divBdr>
    </w:div>
    <w:div w:id="1570265889">
      <w:bodyDiv w:val="1"/>
      <w:marLeft w:val="0"/>
      <w:marRight w:val="0"/>
      <w:marTop w:val="0"/>
      <w:marBottom w:val="0"/>
      <w:divBdr>
        <w:top w:val="none" w:sz="0" w:space="0" w:color="auto"/>
        <w:left w:val="none" w:sz="0" w:space="0" w:color="auto"/>
        <w:bottom w:val="none" w:sz="0" w:space="0" w:color="auto"/>
        <w:right w:val="none" w:sz="0" w:space="0" w:color="auto"/>
      </w:divBdr>
    </w:div>
    <w:div w:id="1570388417">
      <w:bodyDiv w:val="1"/>
      <w:marLeft w:val="0"/>
      <w:marRight w:val="0"/>
      <w:marTop w:val="0"/>
      <w:marBottom w:val="0"/>
      <w:divBdr>
        <w:top w:val="none" w:sz="0" w:space="0" w:color="auto"/>
        <w:left w:val="none" w:sz="0" w:space="0" w:color="auto"/>
        <w:bottom w:val="none" w:sz="0" w:space="0" w:color="auto"/>
        <w:right w:val="none" w:sz="0" w:space="0" w:color="auto"/>
      </w:divBdr>
    </w:div>
    <w:div w:id="1576932937">
      <w:bodyDiv w:val="1"/>
      <w:marLeft w:val="0"/>
      <w:marRight w:val="0"/>
      <w:marTop w:val="0"/>
      <w:marBottom w:val="0"/>
      <w:divBdr>
        <w:top w:val="none" w:sz="0" w:space="0" w:color="auto"/>
        <w:left w:val="none" w:sz="0" w:space="0" w:color="auto"/>
        <w:bottom w:val="none" w:sz="0" w:space="0" w:color="auto"/>
        <w:right w:val="none" w:sz="0" w:space="0" w:color="auto"/>
      </w:divBdr>
    </w:div>
    <w:div w:id="1585073005">
      <w:bodyDiv w:val="1"/>
      <w:marLeft w:val="0"/>
      <w:marRight w:val="0"/>
      <w:marTop w:val="0"/>
      <w:marBottom w:val="0"/>
      <w:divBdr>
        <w:top w:val="none" w:sz="0" w:space="0" w:color="auto"/>
        <w:left w:val="none" w:sz="0" w:space="0" w:color="auto"/>
        <w:bottom w:val="none" w:sz="0" w:space="0" w:color="auto"/>
        <w:right w:val="none" w:sz="0" w:space="0" w:color="auto"/>
      </w:divBdr>
    </w:div>
    <w:div w:id="1588231272">
      <w:bodyDiv w:val="1"/>
      <w:marLeft w:val="0"/>
      <w:marRight w:val="0"/>
      <w:marTop w:val="0"/>
      <w:marBottom w:val="0"/>
      <w:divBdr>
        <w:top w:val="none" w:sz="0" w:space="0" w:color="auto"/>
        <w:left w:val="none" w:sz="0" w:space="0" w:color="auto"/>
        <w:bottom w:val="none" w:sz="0" w:space="0" w:color="auto"/>
        <w:right w:val="none" w:sz="0" w:space="0" w:color="auto"/>
      </w:divBdr>
    </w:div>
    <w:div w:id="1594390804">
      <w:bodyDiv w:val="1"/>
      <w:marLeft w:val="0"/>
      <w:marRight w:val="0"/>
      <w:marTop w:val="0"/>
      <w:marBottom w:val="0"/>
      <w:divBdr>
        <w:top w:val="none" w:sz="0" w:space="0" w:color="auto"/>
        <w:left w:val="none" w:sz="0" w:space="0" w:color="auto"/>
        <w:bottom w:val="none" w:sz="0" w:space="0" w:color="auto"/>
        <w:right w:val="none" w:sz="0" w:space="0" w:color="auto"/>
      </w:divBdr>
    </w:div>
    <w:div w:id="1607348080">
      <w:bodyDiv w:val="1"/>
      <w:marLeft w:val="0"/>
      <w:marRight w:val="0"/>
      <w:marTop w:val="0"/>
      <w:marBottom w:val="0"/>
      <w:divBdr>
        <w:top w:val="none" w:sz="0" w:space="0" w:color="auto"/>
        <w:left w:val="none" w:sz="0" w:space="0" w:color="auto"/>
        <w:bottom w:val="none" w:sz="0" w:space="0" w:color="auto"/>
        <w:right w:val="none" w:sz="0" w:space="0" w:color="auto"/>
      </w:divBdr>
    </w:div>
    <w:div w:id="1613974632">
      <w:bodyDiv w:val="1"/>
      <w:marLeft w:val="0"/>
      <w:marRight w:val="0"/>
      <w:marTop w:val="0"/>
      <w:marBottom w:val="0"/>
      <w:divBdr>
        <w:top w:val="none" w:sz="0" w:space="0" w:color="auto"/>
        <w:left w:val="none" w:sz="0" w:space="0" w:color="auto"/>
        <w:bottom w:val="none" w:sz="0" w:space="0" w:color="auto"/>
        <w:right w:val="none" w:sz="0" w:space="0" w:color="auto"/>
      </w:divBdr>
    </w:div>
    <w:div w:id="1616476012">
      <w:bodyDiv w:val="1"/>
      <w:marLeft w:val="0"/>
      <w:marRight w:val="0"/>
      <w:marTop w:val="0"/>
      <w:marBottom w:val="0"/>
      <w:divBdr>
        <w:top w:val="none" w:sz="0" w:space="0" w:color="auto"/>
        <w:left w:val="none" w:sz="0" w:space="0" w:color="auto"/>
        <w:bottom w:val="none" w:sz="0" w:space="0" w:color="auto"/>
        <w:right w:val="none" w:sz="0" w:space="0" w:color="auto"/>
      </w:divBdr>
    </w:div>
    <w:div w:id="1644697815">
      <w:bodyDiv w:val="1"/>
      <w:marLeft w:val="0"/>
      <w:marRight w:val="0"/>
      <w:marTop w:val="0"/>
      <w:marBottom w:val="0"/>
      <w:divBdr>
        <w:top w:val="none" w:sz="0" w:space="0" w:color="auto"/>
        <w:left w:val="none" w:sz="0" w:space="0" w:color="auto"/>
        <w:bottom w:val="none" w:sz="0" w:space="0" w:color="auto"/>
        <w:right w:val="none" w:sz="0" w:space="0" w:color="auto"/>
      </w:divBdr>
    </w:div>
    <w:div w:id="1657493648">
      <w:bodyDiv w:val="1"/>
      <w:marLeft w:val="0"/>
      <w:marRight w:val="0"/>
      <w:marTop w:val="0"/>
      <w:marBottom w:val="0"/>
      <w:divBdr>
        <w:top w:val="none" w:sz="0" w:space="0" w:color="auto"/>
        <w:left w:val="none" w:sz="0" w:space="0" w:color="auto"/>
        <w:bottom w:val="none" w:sz="0" w:space="0" w:color="auto"/>
        <w:right w:val="none" w:sz="0" w:space="0" w:color="auto"/>
      </w:divBdr>
    </w:div>
    <w:div w:id="1661155451">
      <w:bodyDiv w:val="1"/>
      <w:marLeft w:val="0"/>
      <w:marRight w:val="0"/>
      <w:marTop w:val="0"/>
      <w:marBottom w:val="0"/>
      <w:divBdr>
        <w:top w:val="none" w:sz="0" w:space="0" w:color="auto"/>
        <w:left w:val="none" w:sz="0" w:space="0" w:color="auto"/>
        <w:bottom w:val="none" w:sz="0" w:space="0" w:color="auto"/>
        <w:right w:val="none" w:sz="0" w:space="0" w:color="auto"/>
      </w:divBdr>
    </w:div>
    <w:div w:id="1673144880">
      <w:bodyDiv w:val="1"/>
      <w:marLeft w:val="0"/>
      <w:marRight w:val="0"/>
      <w:marTop w:val="0"/>
      <w:marBottom w:val="0"/>
      <w:divBdr>
        <w:top w:val="none" w:sz="0" w:space="0" w:color="auto"/>
        <w:left w:val="none" w:sz="0" w:space="0" w:color="auto"/>
        <w:bottom w:val="none" w:sz="0" w:space="0" w:color="auto"/>
        <w:right w:val="none" w:sz="0" w:space="0" w:color="auto"/>
      </w:divBdr>
    </w:div>
    <w:div w:id="1680960217">
      <w:bodyDiv w:val="1"/>
      <w:marLeft w:val="0"/>
      <w:marRight w:val="0"/>
      <w:marTop w:val="0"/>
      <w:marBottom w:val="0"/>
      <w:divBdr>
        <w:top w:val="none" w:sz="0" w:space="0" w:color="auto"/>
        <w:left w:val="none" w:sz="0" w:space="0" w:color="auto"/>
        <w:bottom w:val="none" w:sz="0" w:space="0" w:color="auto"/>
        <w:right w:val="none" w:sz="0" w:space="0" w:color="auto"/>
      </w:divBdr>
    </w:div>
    <w:div w:id="1685589818">
      <w:bodyDiv w:val="1"/>
      <w:marLeft w:val="0"/>
      <w:marRight w:val="0"/>
      <w:marTop w:val="0"/>
      <w:marBottom w:val="0"/>
      <w:divBdr>
        <w:top w:val="none" w:sz="0" w:space="0" w:color="auto"/>
        <w:left w:val="none" w:sz="0" w:space="0" w:color="auto"/>
        <w:bottom w:val="none" w:sz="0" w:space="0" w:color="auto"/>
        <w:right w:val="none" w:sz="0" w:space="0" w:color="auto"/>
      </w:divBdr>
    </w:div>
    <w:div w:id="1691953574">
      <w:bodyDiv w:val="1"/>
      <w:marLeft w:val="0"/>
      <w:marRight w:val="0"/>
      <w:marTop w:val="0"/>
      <w:marBottom w:val="0"/>
      <w:divBdr>
        <w:top w:val="none" w:sz="0" w:space="0" w:color="auto"/>
        <w:left w:val="none" w:sz="0" w:space="0" w:color="auto"/>
        <w:bottom w:val="none" w:sz="0" w:space="0" w:color="auto"/>
        <w:right w:val="none" w:sz="0" w:space="0" w:color="auto"/>
      </w:divBdr>
    </w:div>
    <w:div w:id="1691956903">
      <w:bodyDiv w:val="1"/>
      <w:marLeft w:val="0"/>
      <w:marRight w:val="0"/>
      <w:marTop w:val="0"/>
      <w:marBottom w:val="0"/>
      <w:divBdr>
        <w:top w:val="none" w:sz="0" w:space="0" w:color="auto"/>
        <w:left w:val="none" w:sz="0" w:space="0" w:color="auto"/>
        <w:bottom w:val="none" w:sz="0" w:space="0" w:color="auto"/>
        <w:right w:val="none" w:sz="0" w:space="0" w:color="auto"/>
      </w:divBdr>
    </w:div>
    <w:div w:id="1700201492">
      <w:bodyDiv w:val="1"/>
      <w:marLeft w:val="0"/>
      <w:marRight w:val="0"/>
      <w:marTop w:val="0"/>
      <w:marBottom w:val="0"/>
      <w:divBdr>
        <w:top w:val="none" w:sz="0" w:space="0" w:color="auto"/>
        <w:left w:val="none" w:sz="0" w:space="0" w:color="auto"/>
        <w:bottom w:val="none" w:sz="0" w:space="0" w:color="auto"/>
        <w:right w:val="none" w:sz="0" w:space="0" w:color="auto"/>
      </w:divBdr>
    </w:div>
    <w:div w:id="1701321980">
      <w:bodyDiv w:val="1"/>
      <w:marLeft w:val="0"/>
      <w:marRight w:val="0"/>
      <w:marTop w:val="0"/>
      <w:marBottom w:val="0"/>
      <w:divBdr>
        <w:top w:val="none" w:sz="0" w:space="0" w:color="auto"/>
        <w:left w:val="none" w:sz="0" w:space="0" w:color="auto"/>
        <w:bottom w:val="none" w:sz="0" w:space="0" w:color="auto"/>
        <w:right w:val="none" w:sz="0" w:space="0" w:color="auto"/>
      </w:divBdr>
    </w:div>
    <w:div w:id="1725564132">
      <w:bodyDiv w:val="1"/>
      <w:marLeft w:val="0"/>
      <w:marRight w:val="0"/>
      <w:marTop w:val="0"/>
      <w:marBottom w:val="0"/>
      <w:divBdr>
        <w:top w:val="none" w:sz="0" w:space="0" w:color="auto"/>
        <w:left w:val="none" w:sz="0" w:space="0" w:color="auto"/>
        <w:bottom w:val="none" w:sz="0" w:space="0" w:color="auto"/>
        <w:right w:val="none" w:sz="0" w:space="0" w:color="auto"/>
      </w:divBdr>
    </w:div>
    <w:div w:id="1756703315">
      <w:bodyDiv w:val="1"/>
      <w:marLeft w:val="0"/>
      <w:marRight w:val="0"/>
      <w:marTop w:val="0"/>
      <w:marBottom w:val="0"/>
      <w:divBdr>
        <w:top w:val="none" w:sz="0" w:space="0" w:color="auto"/>
        <w:left w:val="none" w:sz="0" w:space="0" w:color="auto"/>
        <w:bottom w:val="none" w:sz="0" w:space="0" w:color="auto"/>
        <w:right w:val="none" w:sz="0" w:space="0" w:color="auto"/>
      </w:divBdr>
    </w:div>
    <w:div w:id="1758747083">
      <w:bodyDiv w:val="1"/>
      <w:marLeft w:val="0"/>
      <w:marRight w:val="0"/>
      <w:marTop w:val="0"/>
      <w:marBottom w:val="0"/>
      <w:divBdr>
        <w:top w:val="none" w:sz="0" w:space="0" w:color="auto"/>
        <w:left w:val="none" w:sz="0" w:space="0" w:color="auto"/>
        <w:bottom w:val="none" w:sz="0" w:space="0" w:color="auto"/>
        <w:right w:val="none" w:sz="0" w:space="0" w:color="auto"/>
      </w:divBdr>
    </w:div>
    <w:div w:id="1764642263">
      <w:bodyDiv w:val="1"/>
      <w:marLeft w:val="0"/>
      <w:marRight w:val="0"/>
      <w:marTop w:val="0"/>
      <w:marBottom w:val="0"/>
      <w:divBdr>
        <w:top w:val="none" w:sz="0" w:space="0" w:color="auto"/>
        <w:left w:val="none" w:sz="0" w:space="0" w:color="auto"/>
        <w:bottom w:val="none" w:sz="0" w:space="0" w:color="auto"/>
        <w:right w:val="none" w:sz="0" w:space="0" w:color="auto"/>
      </w:divBdr>
    </w:div>
    <w:div w:id="1774935232">
      <w:bodyDiv w:val="1"/>
      <w:marLeft w:val="0"/>
      <w:marRight w:val="0"/>
      <w:marTop w:val="0"/>
      <w:marBottom w:val="0"/>
      <w:divBdr>
        <w:top w:val="none" w:sz="0" w:space="0" w:color="auto"/>
        <w:left w:val="none" w:sz="0" w:space="0" w:color="auto"/>
        <w:bottom w:val="none" w:sz="0" w:space="0" w:color="auto"/>
        <w:right w:val="none" w:sz="0" w:space="0" w:color="auto"/>
      </w:divBdr>
    </w:div>
    <w:div w:id="1782991855">
      <w:bodyDiv w:val="1"/>
      <w:marLeft w:val="0"/>
      <w:marRight w:val="0"/>
      <w:marTop w:val="0"/>
      <w:marBottom w:val="0"/>
      <w:divBdr>
        <w:top w:val="none" w:sz="0" w:space="0" w:color="auto"/>
        <w:left w:val="none" w:sz="0" w:space="0" w:color="auto"/>
        <w:bottom w:val="none" w:sz="0" w:space="0" w:color="auto"/>
        <w:right w:val="none" w:sz="0" w:space="0" w:color="auto"/>
      </w:divBdr>
    </w:div>
    <w:div w:id="1788695884">
      <w:bodyDiv w:val="1"/>
      <w:marLeft w:val="0"/>
      <w:marRight w:val="0"/>
      <w:marTop w:val="0"/>
      <w:marBottom w:val="0"/>
      <w:divBdr>
        <w:top w:val="none" w:sz="0" w:space="0" w:color="auto"/>
        <w:left w:val="none" w:sz="0" w:space="0" w:color="auto"/>
        <w:bottom w:val="none" w:sz="0" w:space="0" w:color="auto"/>
        <w:right w:val="none" w:sz="0" w:space="0" w:color="auto"/>
      </w:divBdr>
    </w:div>
    <w:div w:id="1805192137">
      <w:bodyDiv w:val="1"/>
      <w:marLeft w:val="0"/>
      <w:marRight w:val="0"/>
      <w:marTop w:val="0"/>
      <w:marBottom w:val="0"/>
      <w:divBdr>
        <w:top w:val="none" w:sz="0" w:space="0" w:color="auto"/>
        <w:left w:val="none" w:sz="0" w:space="0" w:color="auto"/>
        <w:bottom w:val="none" w:sz="0" w:space="0" w:color="auto"/>
        <w:right w:val="none" w:sz="0" w:space="0" w:color="auto"/>
      </w:divBdr>
    </w:div>
    <w:div w:id="1828744206">
      <w:bodyDiv w:val="1"/>
      <w:marLeft w:val="0"/>
      <w:marRight w:val="0"/>
      <w:marTop w:val="0"/>
      <w:marBottom w:val="0"/>
      <w:divBdr>
        <w:top w:val="none" w:sz="0" w:space="0" w:color="auto"/>
        <w:left w:val="none" w:sz="0" w:space="0" w:color="auto"/>
        <w:bottom w:val="none" w:sz="0" w:space="0" w:color="auto"/>
        <w:right w:val="none" w:sz="0" w:space="0" w:color="auto"/>
      </w:divBdr>
    </w:div>
    <w:div w:id="1832408493">
      <w:bodyDiv w:val="1"/>
      <w:marLeft w:val="0"/>
      <w:marRight w:val="0"/>
      <w:marTop w:val="0"/>
      <w:marBottom w:val="0"/>
      <w:divBdr>
        <w:top w:val="none" w:sz="0" w:space="0" w:color="auto"/>
        <w:left w:val="none" w:sz="0" w:space="0" w:color="auto"/>
        <w:bottom w:val="none" w:sz="0" w:space="0" w:color="auto"/>
        <w:right w:val="none" w:sz="0" w:space="0" w:color="auto"/>
      </w:divBdr>
    </w:div>
    <w:div w:id="1842230610">
      <w:bodyDiv w:val="1"/>
      <w:marLeft w:val="0"/>
      <w:marRight w:val="0"/>
      <w:marTop w:val="0"/>
      <w:marBottom w:val="0"/>
      <w:divBdr>
        <w:top w:val="none" w:sz="0" w:space="0" w:color="auto"/>
        <w:left w:val="none" w:sz="0" w:space="0" w:color="auto"/>
        <w:bottom w:val="none" w:sz="0" w:space="0" w:color="auto"/>
        <w:right w:val="none" w:sz="0" w:space="0" w:color="auto"/>
      </w:divBdr>
    </w:div>
    <w:div w:id="1843624293">
      <w:bodyDiv w:val="1"/>
      <w:marLeft w:val="0"/>
      <w:marRight w:val="0"/>
      <w:marTop w:val="0"/>
      <w:marBottom w:val="0"/>
      <w:divBdr>
        <w:top w:val="none" w:sz="0" w:space="0" w:color="auto"/>
        <w:left w:val="none" w:sz="0" w:space="0" w:color="auto"/>
        <w:bottom w:val="none" w:sz="0" w:space="0" w:color="auto"/>
        <w:right w:val="none" w:sz="0" w:space="0" w:color="auto"/>
      </w:divBdr>
      <w:divsChild>
        <w:div w:id="1847748454">
          <w:marLeft w:val="0"/>
          <w:marRight w:val="0"/>
          <w:marTop w:val="0"/>
          <w:marBottom w:val="0"/>
          <w:divBdr>
            <w:top w:val="none" w:sz="0" w:space="0" w:color="auto"/>
            <w:left w:val="none" w:sz="0" w:space="0" w:color="auto"/>
            <w:bottom w:val="none" w:sz="0" w:space="0" w:color="auto"/>
            <w:right w:val="none" w:sz="0" w:space="0" w:color="auto"/>
          </w:divBdr>
        </w:div>
        <w:div w:id="1698504454">
          <w:marLeft w:val="0"/>
          <w:marRight w:val="0"/>
          <w:marTop w:val="0"/>
          <w:marBottom w:val="0"/>
          <w:divBdr>
            <w:top w:val="none" w:sz="0" w:space="0" w:color="auto"/>
            <w:left w:val="none" w:sz="0" w:space="0" w:color="auto"/>
            <w:bottom w:val="none" w:sz="0" w:space="0" w:color="auto"/>
            <w:right w:val="none" w:sz="0" w:space="0" w:color="auto"/>
          </w:divBdr>
        </w:div>
        <w:div w:id="1155799973">
          <w:marLeft w:val="0"/>
          <w:marRight w:val="0"/>
          <w:marTop w:val="0"/>
          <w:marBottom w:val="0"/>
          <w:divBdr>
            <w:top w:val="none" w:sz="0" w:space="0" w:color="auto"/>
            <w:left w:val="none" w:sz="0" w:space="0" w:color="auto"/>
            <w:bottom w:val="none" w:sz="0" w:space="0" w:color="auto"/>
            <w:right w:val="none" w:sz="0" w:space="0" w:color="auto"/>
          </w:divBdr>
        </w:div>
        <w:div w:id="700671966">
          <w:marLeft w:val="0"/>
          <w:marRight w:val="0"/>
          <w:marTop w:val="0"/>
          <w:marBottom w:val="0"/>
          <w:divBdr>
            <w:top w:val="none" w:sz="0" w:space="0" w:color="auto"/>
            <w:left w:val="none" w:sz="0" w:space="0" w:color="auto"/>
            <w:bottom w:val="none" w:sz="0" w:space="0" w:color="auto"/>
            <w:right w:val="none" w:sz="0" w:space="0" w:color="auto"/>
          </w:divBdr>
        </w:div>
        <w:div w:id="1706372386">
          <w:marLeft w:val="0"/>
          <w:marRight w:val="0"/>
          <w:marTop w:val="0"/>
          <w:marBottom w:val="0"/>
          <w:divBdr>
            <w:top w:val="none" w:sz="0" w:space="0" w:color="auto"/>
            <w:left w:val="none" w:sz="0" w:space="0" w:color="auto"/>
            <w:bottom w:val="none" w:sz="0" w:space="0" w:color="auto"/>
            <w:right w:val="none" w:sz="0" w:space="0" w:color="auto"/>
          </w:divBdr>
        </w:div>
        <w:div w:id="1964337077">
          <w:marLeft w:val="0"/>
          <w:marRight w:val="0"/>
          <w:marTop w:val="0"/>
          <w:marBottom w:val="0"/>
          <w:divBdr>
            <w:top w:val="none" w:sz="0" w:space="0" w:color="auto"/>
            <w:left w:val="none" w:sz="0" w:space="0" w:color="auto"/>
            <w:bottom w:val="none" w:sz="0" w:space="0" w:color="auto"/>
            <w:right w:val="none" w:sz="0" w:space="0" w:color="auto"/>
          </w:divBdr>
        </w:div>
        <w:div w:id="694767566">
          <w:marLeft w:val="0"/>
          <w:marRight w:val="0"/>
          <w:marTop w:val="0"/>
          <w:marBottom w:val="0"/>
          <w:divBdr>
            <w:top w:val="none" w:sz="0" w:space="0" w:color="auto"/>
            <w:left w:val="none" w:sz="0" w:space="0" w:color="auto"/>
            <w:bottom w:val="none" w:sz="0" w:space="0" w:color="auto"/>
            <w:right w:val="none" w:sz="0" w:space="0" w:color="auto"/>
          </w:divBdr>
        </w:div>
        <w:div w:id="1002047800">
          <w:marLeft w:val="0"/>
          <w:marRight w:val="0"/>
          <w:marTop w:val="0"/>
          <w:marBottom w:val="0"/>
          <w:divBdr>
            <w:top w:val="none" w:sz="0" w:space="0" w:color="auto"/>
            <w:left w:val="none" w:sz="0" w:space="0" w:color="auto"/>
            <w:bottom w:val="none" w:sz="0" w:space="0" w:color="auto"/>
            <w:right w:val="none" w:sz="0" w:space="0" w:color="auto"/>
          </w:divBdr>
        </w:div>
      </w:divsChild>
    </w:div>
    <w:div w:id="1866020556">
      <w:bodyDiv w:val="1"/>
      <w:marLeft w:val="0"/>
      <w:marRight w:val="0"/>
      <w:marTop w:val="0"/>
      <w:marBottom w:val="0"/>
      <w:divBdr>
        <w:top w:val="none" w:sz="0" w:space="0" w:color="auto"/>
        <w:left w:val="none" w:sz="0" w:space="0" w:color="auto"/>
        <w:bottom w:val="none" w:sz="0" w:space="0" w:color="auto"/>
        <w:right w:val="none" w:sz="0" w:space="0" w:color="auto"/>
      </w:divBdr>
    </w:div>
    <w:div w:id="1874729620">
      <w:bodyDiv w:val="1"/>
      <w:marLeft w:val="0"/>
      <w:marRight w:val="0"/>
      <w:marTop w:val="0"/>
      <w:marBottom w:val="0"/>
      <w:divBdr>
        <w:top w:val="none" w:sz="0" w:space="0" w:color="auto"/>
        <w:left w:val="none" w:sz="0" w:space="0" w:color="auto"/>
        <w:bottom w:val="none" w:sz="0" w:space="0" w:color="auto"/>
        <w:right w:val="none" w:sz="0" w:space="0" w:color="auto"/>
      </w:divBdr>
    </w:div>
    <w:div w:id="1882278629">
      <w:bodyDiv w:val="1"/>
      <w:marLeft w:val="0"/>
      <w:marRight w:val="0"/>
      <w:marTop w:val="0"/>
      <w:marBottom w:val="0"/>
      <w:divBdr>
        <w:top w:val="none" w:sz="0" w:space="0" w:color="auto"/>
        <w:left w:val="none" w:sz="0" w:space="0" w:color="auto"/>
        <w:bottom w:val="none" w:sz="0" w:space="0" w:color="auto"/>
        <w:right w:val="none" w:sz="0" w:space="0" w:color="auto"/>
      </w:divBdr>
    </w:div>
    <w:div w:id="1882402035">
      <w:bodyDiv w:val="1"/>
      <w:marLeft w:val="0"/>
      <w:marRight w:val="0"/>
      <w:marTop w:val="0"/>
      <w:marBottom w:val="0"/>
      <w:divBdr>
        <w:top w:val="none" w:sz="0" w:space="0" w:color="auto"/>
        <w:left w:val="none" w:sz="0" w:space="0" w:color="auto"/>
        <w:bottom w:val="none" w:sz="0" w:space="0" w:color="auto"/>
        <w:right w:val="none" w:sz="0" w:space="0" w:color="auto"/>
      </w:divBdr>
    </w:div>
    <w:div w:id="1905291922">
      <w:bodyDiv w:val="1"/>
      <w:marLeft w:val="0"/>
      <w:marRight w:val="0"/>
      <w:marTop w:val="0"/>
      <w:marBottom w:val="0"/>
      <w:divBdr>
        <w:top w:val="none" w:sz="0" w:space="0" w:color="auto"/>
        <w:left w:val="none" w:sz="0" w:space="0" w:color="auto"/>
        <w:bottom w:val="none" w:sz="0" w:space="0" w:color="auto"/>
        <w:right w:val="none" w:sz="0" w:space="0" w:color="auto"/>
      </w:divBdr>
    </w:div>
    <w:div w:id="1916351997">
      <w:bodyDiv w:val="1"/>
      <w:marLeft w:val="0"/>
      <w:marRight w:val="0"/>
      <w:marTop w:val="0"/>
      <w:marBottom w:val="0"/>
      <w:divBdr>
        <w:top w:val="none" w:sz="0" w:space="0" w:color="auto"/>
        <w:left w:val="none" w:sz="0" w:space="0" w:color="auto"/>
        <w:bottom w:val="none" w:sz="0" w:space="0" w:color="auto"/>
        <w:right w:val="none" w:sz="0" w:space="0" w:color="auto"/>
      </w:divBdr>
    </w:div>
    <w:div w:id="1922913339">
      <w:bodyDiv w:val="1"/>
      <w:marLeft w:val="0"/>
      <w:marRight w:val="0"/>
      <w:marTop w:val="0"/>
      <w:marBottom w:val="0"/>
      <w:divBdr>
        <w:top w:val="none" w:sz="0" w:space="0" w:color="auto"/>
        <w:left w:val="none" w:sz="0" w:space="0" w:color="auto"/>
        <w:bottom w:val="none" w:sz="0" w:space="0" w:color="auto"/>
        <w:right w:val="none" w:sz="0" w:space="0" w:color="auto"/>
      </w:divBdr>
    </w:div>
    <w:div w:id="1939368317">
      <w:bodyDiv w:val="1"/>
      <w:marLeft w:val="0"/>
      <w:marRight w:val="0"/>
      <w:marTop w:val="0"/>
      <w:marBottom w:val="0"/>
      <w:divBdr>
        <w:top w:val="none" w:sz="0" w:space="0" w:color="auto"/>
        <w:left w:val="none" w:sz="0" w:space="0" w:color="auto"/>
        <w:bottom w:val="none" w:sz="0" w:space="0" w:color="auto"/>
        <w:right w:val="none" w:sz="0" w:space="0" w:color="auto"/>
      </w:divBdr>
    </w:div>
    <w:div w:id="1945771575">
      <w:bodyDiv w:val="1"/>
      <w:marLeft w:val="0"/>
      <w:marRight w:val="0"/>
      <w:marTop w:val="0"/>
      <w:marBottom w:val="0"/>
      <w:divBdr>
        <w:top w:val="none" w:sz="0" w:space="0" w:color="auto"/>
        <w:left w:val="none" w:sz="0" w:space="0" w:color="auto"/>
        <w:bottom w:val="none" w:sz="0" w:space="0" w:color="auto"/>
        <w:right w:val="none" w:sz="0" w:space="0" w:color="auto"/>
      </w:divBdr>
    </w:div>
    <w:div w:id="1949893083">
      <w:bodyDiv w:val="1"/>
      <w:marLeft w:val="0"/>
      <w:marRight w:val="0"/>
      <w:marTop w:val="0"/>
      <w:marBottom w:val="0"/>
      <w:divBdr>
        <w:top w:val="none" w:sz="0" w:space="0" w:color="auto"/>
        <w:left w:val="none" w:sz="0" w:space="0" w:color="auto"/>
        <w:bottom w:val="none" w:sz="0" w:space="0" w:color="auto"/>
        <w:right w:val="none" w:sz="0" w:space="0" w:color="auto"/>
      </w:divBdr>
    </w:div>
    <w:div w:id="1956254907">
      <w:bodyDiv w:val="1"/>
      <w:marLeft w:val="0"/>
      <w:marRight w:val="0"/>
      <w:marTop w:val="0"/>
      <w:marBottom w:val="0"/>
      <w:divBdr>
        <w:top w:val="none" w:sz="0" w:space="0" w:color="auto"/>
        <w:left w:val="none" w:sz="0" w:space="0" w:color="auto"/>
        <w:bottom w:val="none" w:sz="0" w:space="0" w:color="auto"/>
        <w:right w:val="none" w:sz="0" w:space="0" w:color="auto"/>
      </w:divBdr>
    </w:div>
    <w:div w:id="1959094735">
      <w:bodyDiv w:val="1"/>
      <w:marLeft w:val="0"/>
      <w:marRight w:val="0"/>
      <w:marTop w:val="0"/>
      <w:marBottom w:val="0"/>
      <w:divBdr>
        <w:top w:val="none" w:sz="0" w:space="0" w:color="auto"/>
        <w:left w:val="none" w:sz="0" w:space="0" w:color="auto"/>
        <w:bottom w:val="none" w:sz="0" w:space="0" w:color="auto"/>
        <w:right w:val="none" w:sz="0" w:space="0" w:color="auto"/>
      </w:divBdr>
    </w:div>
    <w:div w:id="1959095577">
      <w:bodyDiv w:val="1"/>
      <w:marLeft w:val="0"/>
      <w:marRight w:val="0"/>
      <w:marTop w:val="0"/>
      <w:marBottom w:val="0"/>
      <w:divBdr>
        <w:top w:val="none" w:sz="0" w:space="0" w:color="auto"/>
        <w:left w:val="none" w:sz="0" w:space="0" w:color="auto"/>
        <w:bottom w:val="none" w:sz="0" w:space="0" w:color="auto"/>
        <w:right w:val="none" w:sz="0" w:space="0" w:color="auto"/>
      </w:divBdr>
    </w:div>
    <w:div w:id="1974403478">
      <w:bodyDiv w:val="1"/>
      <w:marLeft w:val="0"/>
      <w:marRight w:val="0"/>
      <w:marTop w:val="0"/>
      <w:marBottom w:val="0"/>
      <w:divBdr>
        <w:top w:val="none" w:sz="0" w:space="0" w:color="auto"/>
        <w:left w:val="none" w:sz="0" w:space="0" w:color="auto"/>
        <w:bottom w:val="none" w:sz="0" w:space="0" w:color="auto"/>
        <w:right w:val="none" w:sz="0" w:space="0" w:color="auto"/>
      </w:divBdr>
    </w:div>
    <w:div w:id="1992366031">
      <w:bodyDiv w:val="1"/>
      <w:marLeft w:val="0"/>
      <w:marRight w:val="0"/>
      <w:marTop w:val="0"/>
      <w:marBottom w:val="0"/>
      <w:divBdr>
        <w:top w:val="none" w:sz="0" w:space="0" w:color="auto"/>
        <w:left w:val="none" w:sz="0" w:space="0" w:color="auto"/>
        <w:bottom w:val="none" w:sz="0" w:space="0" w:color="auto"/>
        <w:right w:val="none" w:sz="0" w:space="0" w:color="auto"/>
      </w:divBdr>
    </w:div>
    <w:div w:id="2001811056">
      <w:bodyDiv w:val="1"/>
      <w:marLeft w:val="0"/>
      <w:marRight w:val="0"/>
      <w:marTop w:val="0"/>
      <w:marBottom w:val="0"/>
      <w:divBdr>
        <w:top w:val="none" w:sz="0" w:space="0" w:color="auto"/>
        <w:left w:val="none" w:sz="0" w:space="0" w:color="auto"/>
        <w:bottom w:val="none" w:sz="0" w:space="0" w:color="auto"/>
        <w:right w:val="none" w:sz="0" w:space="0" w:color="auto"/>
      </w:divBdr>
    </w:div>
    <w:div w:id="2002997589">
      <w:bodyDiv w:val="1"/>
      <w:marLeft w:val="0"/>
      <w:marRight w:val="0"/>
      <w:marTop w:val="0"/>
      <w:marBottom w:val="0"/>
      <w:divBdr>
        <w:top w:val="none" w:sz="0" w:space="0" w:color="auto"/>
        <w:left w:val="none" w:sz="0" w:space="0" w:color="auto"/>
        <w:bottom w:val="none" w:sz="0" w:space="0" w:color="auto"/>
        <w:right w:val="none" w:sz="0" w:space="0" w:color="auto"/>
      </w:divBdr>
    </w:div>
    <w:div w:id="2013140432">
      <w:bodyDiv w:val="1"/>
      <w:marLeft w:val="0"/>
      <w:marRight w:val="0"/>
      <w:marTop w:val="0"/>
      <w:marBottom w:val="0"/>
      <w:divBdr>
        <w:top w:val="none" w:sz="0" w:space="0" w:color="auto"/>
        <w:left w:val="none" w:sz="0" w:space="0" w:color="auto"/>
        <w:bottom w:val="none" w:sz="0" w:space="0" w:color="auto"/>
        <w:right w:val="none" w:sz="0" w:space="0" w:color="auto"/>
      </w:divBdr>
    </w:div>
    <w:div w:id="2016765784">
      <w:bodyDiv w:val="1"/>
      <w:marLeft w:val="0"/>
      <w:marRight w:val="0"/>
      <w:marTop w:val="0"/>
      <w:marBottom w:val="0"/>
      <w:divBdr>
        <w:top w:val="none" w:sz="0" w:space="0" w:color="auto"/>
        <w:left w:val="none" w:sz="0" w:space="0" w:color="auto"/>
        <w:bottom w:val="none" w:sz="0" w:space="0" w:color="auto"/>
        <w:right w:val="none" w:sz="0" w:space="0" w:color="auto"/>
      </w:divBdr>
    </w:div>
    <w:div w:id="2021659303">
      <w:bodyDiv w:val="1"/>
      <w:marLeft w:val="0"/>
      <w:marRight w:val="0"/>
      <w:marTop w:val="0"/>
      <w:marBottom w:val="0"/>
      <w:divBdr>
        <w:top w:val="none" w:sz="0" w:space="0" w:color="auto"/>
        <w:left w:val="none" w:sz="0" w:space="0" w:color="auto"/>
        <w:bottom w:val="none" w:sz="0" w:space="0" w:color="auto"/>
        <w:right w:val="none" w:sz="0" w:space="0" w:color="auto"/>
      </w:divBdr>
    </w:div>
    <w:div w:id="2029867321">
      <w:bodyDiv w:val="1"/>
      <w:marLeft w:val="0"/>
      <w:marRight w:val="0"/>
      <w:marTop w:val="0"/>
      <w:marBottom w:val="0"/>
      <w:divBdr>
        <w:top w:val="none" w:sz="0" w:space="0" w:color="auto"/>
        <w:left w:val="none" w:sz="0" w:space="0" w:color="auto"/>
        <w:bottom w:val="none" w:sz="0" w:space="0" w:color="auto"/>
        <w:right w:val="none" w:sz="0" w:space="0" w:color="auto"/>
      </w:divBdr>
    </w:div>
    <w:div w:id="2034265977">
      <w:bodyDiv w:val="1"/>
      <w:marLeft w:val="0"/>
      <w:marRight w:val="0"/>
      <w:marTop w:val="0"/>
      <w:marBottom w:val="0"/>
      <w:divBdr>
        <w:top w:val="none" w:sz="0" w:space="0" w:color="auto"/>
        <w:left w:val="none" w:sz="0" w:space="0" w:color="auto"/>
        <w:bottom w:val="none" w:sz="0" w:space="0" w:color="auto"/>
        <w:right w:val="none" w:sz="0" w:space="0" w:color="auto"/>
      </w:divBdr>
    </w:div>
    <w:div w:id="2037926867">
      <w:bodyDiv w:val="1"/>
      <w:marLeft w:val="0"/>
      <w:marRight w:val="0"/>
      <w:marTop w:val="0"/>
      <w:marBottom w:val="0"/>
      <w:divBdr>
        <w:top w:val="none" w:sz="0" w:space="0" w:color="auto"/>
        <w:left w:val="none" w:sz="0" w:space="0" w:color="auto"/>
        <w:bottom w:val="none" w:sz="0" w:space="0" w:color="auto"/>
        <w:right w:val="none" w:sz="0" w:space="0" w:color="auto"/>
      </w:divBdr>
    </w:div>
    <w:div w:id="2041512444">
      <w:bodyDiv w:val="1"/>
      <w:marLeft w:val="0"/>
      <w:marRight w:val="0"/>
      <w:marTop w:val="0"/>
      <w:marBottom w:val="0"/>
      <w:divBdr>
        <w:top w:val="none" w:sz="0" w:space="0" w:color="auto"/>
        <w:left w:val="none" w:sz="0" w:space="0" w:color="auto"/>
        <w:bottom w:val="none" w:sz="0" w:space="0" w:color="auto"/>
        <w:right w:val="none" w:sz="0" w:space="0" w:color="auto"/>
      </w:divBdr>
    </w:div>
    <w:div w:id="2050105061">
      <w:bodyDiv w:val="1"/>
      <w:marLeft w:val="0"/>
      <w:marRight w:val="0"/>
      <w:marTop w:val="0"/>
      <w:marBottom w:val="0"/>
      <w:divBdr>
        <w:top w:val="none" w:sz="0" w:space="0" w:color="auto"/>
        <w:left w:val="none" w:sz="0" w:space="0" w:color="auto"/>
        <w:bottom w:val="none" w:sz="0" w:space="0" w:color="auto"/>
        <w:right w:val="none" w:sz="0" w:space="0" w:color="auto"/>
      </w:divBdr>
    </w:div>
    <w:div w:id="2055688927">
      <w:bodyDiv w:val="1"/>
      <w:marLeft w:val="0"/>
      <w:marRight w:val="0"/>
      <w:marTop w:val="0"/>
      <w:marBottom w:val="0"/>
      <w:divBdr>
        <w:top w:val="none" w:sz="0" w:space="0" w:color="auto"/>
        <w:left w:val="none" w:sz="0" w:space="0" w:color="auto"/>
        <w:bottom w:val="none" w:sz="0" w:space="0" w:color="auto"/>
        <w:right w:val="none" w:sz="0" w:space="0" w:color="auto"/>
      </w:divBdr>
    </w:div>
    <w:div w:id="2068019741">
      <w:bodyDiv w:val="1"/>
      <w:marLeft w:val="0"/>
      <w:marRight w:val="0"/>
      <w:marTop w:val="0"/>
      <w:marBottom w:val="0"/>
      <w:divBdr>
        <w:top w:val="none" w:sz="0" w:space="0" w:color="auto"/>
        <w:left w:val="none" w:sz="0" w:space="0" w:color="auto"/>
        <w:bottom w:val="none" w:sz="0" w:space="0" w:color="auto"/>
        <w:right w:val="none" w:sz="0" w:space="0" w:color="auto"/>
      </w:divBdr>
    </w:div>
    <w:div w:id="2075855755">
      <w:bodyDiv w:val="1"/>
      <w:marLeft w:val="0"/>
      <w:marRight w:val="0"/>
      <w:marTop w:val="0"/>
      <w:marBottom w:val="0"/>
      <w:divBdr>
        <w:top w:val="none" w:sz="0" w:space="0" w:color="auto"/>
        <w:left w:val="none" w:sz="0" w:space="0" w:color="auto"/>
        <w:bottom w:val="none" w:sz="0" w:space="0" w:color="auto"/>
        <w:right w:val="none" w:sz="0" w:space="0" w:color="auto"/>
      </w:divBdr>
    </w:div>
    <w:div w:id="2075884847">
      <w:bodyDiv w:val="1"/>
      <w:marLeft w:val="0"/>
      <w:marRight w:val="0"/>
      <w:marTop w:val="0"/>
      <w:marBottom w:val="0"/>
      <w:divBdr>
        <w:top w:val="none" w:sz="0" w:space="0" w:color="auto"/>
        <w:left w:val="none" w:sz="0" w:space="0" w:color="auto"/>
        <w:bottom w:val="none" w:sz="0" w:space="0" w:color="auto"/>
        <w:right w:val="none" w:sz="0" w:space="0" w:color="auto"/>
      </w:divBdr>
    </w:div>
    <w:div w:id="208726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cid:image002.png@01D18522.D8901AC0"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info@sev.org.gr" TargetMode="External"/><Relationship Id="rId42" Type="http://schemas.openxmlformats.org/officeDocument/2006/relationships/image" Target="cid:image003.png@01D18522.D8901AC0" TargetMode="External"/><Relationship Id="rId47" Type="http://schemas.openxmlformats.org/officeDocument/2006/relationships/footer" Target="footer3.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8.jpeg"/><Relationship Id="rId38" Type="http://schemas.openxmlformats.org/officeDocument/2006/relationships/image" Target="media/image20.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header" Target="header2.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footer" Target="footer2.xml"/><Relationship Id="rId37" Type="http://schemas.openxmlformats.org/officeDocument/2006/relationships/hyperlink" Target="https://www.linkedin.com/company/sev-hellenic-federation-of-enteprises?trk=tyah&amp;trkInfo=tarId:1455633022674,tas:sev+hell,idx:1-1-1" TargetMode="External"/><Relationship Id="rId40" Type="http://schemas.openxmlformats.org/officeDocument/2006/relationships/hyperlink" Target="https://twitter.com/SEV_Fed" TargetMode="External"/><Relationship Id="rId45" Type="http://schemas.openxmlformats.org/officeDocument/2006/relationships/image" Target="cid:image004.png@01D18522.D8901AC0"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hyperlink" Target="mailto:main@sevbxl.be"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footer" Target="footer1.xml"/><Relationship Id="rId35" Type="http://schemas.openxmlformats.org/officeDocument/2006/relationships/hyperlink" Target="http://www.sev.org.gr" TargetMode="External"/><Relationship Id="rId43" Type="http://schemas.openxmlformats.org/officeDocument/2006/relationships/hyperlink" Target="https://www.youtube.com/channel/UCAYjK0gqOe_WVHYRBagCfMQ" TargetMode="External"/><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mailto:printsipas@sev.org.gr" TargetMode="External"/><Relationship Id="rId7" Type="http://schemas.openxmlformats.org/officeDocument/2006/relationships/image" Target="media/image19.png"/><Relationship Id="rId2" Type="http://schemas.openxmlformats.org/officeDocument/2006/relationships/hyperlink" Target="mailto:mmitsopoulos@sev.org.gr" TargetMode="External"/><Relationship Id="rId1" Type="http://schemas.openxmlformats.org/officeDocument/2006/relationships/hyperlink" Target="mailto:mmassourakis@sev.org.gr" TargetMode="External"/><Relationship Id="rId6" Type="http://schemas.openxmlformats.org/officeDocument/2006/relationships/hyperlink" Target="mailto:printsipas@sev.org.gr" TargetMode="External"/><Relationship Id="rId5" Type="http://schemas.openxmlformats.org/officeDocument/2006/relationships/hyperlink" Target="mailto:mmitsopoulos@sev.org.gr" TargetMode="External"/><Relationship Id="rId4" Type="http://schemas.openxmlformats.org/officeDocument/2006/relationships/hyperlink" Target="mailto:mmassourakis@sev.org.g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51B87-73A4-47AA-BD54-916D3D3D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4177</Words>
  <Characters>22561</Characters>
  <Application>Microsoft Office Word</Application>
  <DocSecurity>0</DocSecurity>
  <Lines>188</Lines>
  <Paragraphs>53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SKERTSOS AKIS</dc:creator>
  <cp:lastModifiedBy>MANTZIOU ELENI</cp:lastModifiedBy>
  <cp:revision>3</cp:revision>
  <cp:lastPrinted>2016-03-23T10:12:00Z</cp:lastPrinted>
  <dcterms:created xsi:type="dcterms:W3CDTF">2016-03-23T14:55:00Z</dcterms:created>
  <dcterms:modified xsi:type="dcterms:W3CDTF">2016-03-23T14:55:00Z</dcterms:modified>
</cp:coreProperties>
</file>