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7E9" w:rsidRPr="00F5229D" w:rsidRDefault="005D47E9" w:rsidP="005D47E9">
      <w:r>
        <w:rPr>
          <w:noProof/>
          <w:lang w:eastAsia="el-GR"/>
        </w:rPr>
        <w:drawing>
          <wp:inline distT="0" distB="0" distL="0" distR="0">
            <wp:extent cx="1019175" cy="7334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019175" cy="733425"/>
                    </a:xfrm>
                    <a:prstGeom prst="rect">
                      <a:avLst/>
                    </a:prstGeom>
                    <a:noFill/>
                    <a:ln w="9525">
                      <a:noFill/>
                      <a:miter lim="800000"/>
                      <a:headEnd/>
                      <a:tailEnd/>
                    </a:ln>
                  </pic:spPr>
                </pic:pic>
              </a:graphicData>
            </a:graphic>
          </wp:inline>
        </w:drawing>
      </w:r>
      <w:r w:rsidRPr="00F5229D">
        <w:t xml:space="preserve"> </w:t>
      </w:r>
      <w:r w:rsidRPr="002629E7">
        <w:t>ΕΘΝΙΚΗ ΣΥΝΟΜΟΣΠΟΝΔΙΑ ΕΛΛΗΝΙΚΟΥ ΕΜΠΟΡΙΟΥ</w:t>
      </w:r>
    </w:p>
    <w:p w:rsidR="00FD5226" w:rsidRPr="00BD47D0" w:rsidRDefault="00BD47D0" w:rsidP="00BD47D0">
      <w:pPr>
        <w:pStyle w:val="a3"/>
        <w:ind w:left="4320" w:firstLine="720"/>
        <w:jc w:val="center"/>
        <w:rPr>
          <w:rFonts w:ascii="Times New Roman" w:hAnsi="Times New Roman"/>
          <w:sz w:val="24"/>
          <w:szCs w:val="24"/>
        </w:rPr>
      </w:pPr>
      <w:r>
        <w:rPr>
          <w:rFonts w:ascii="Times New Roman" w:hAnsi="Times New Roman"/>
          <w:sz w:val="24"/>
          <w:szCs w:val="24"/>
        </w:rPr>
        <w:t>Αθήνα, 31 Ιουλίου 2014</w:t>
      </w:r>
    </w:p>
    <w:p w:rsidR="00BD47D0" w:rsidRDefault="00BD47D0" w:rsidP="003C5A51">
      <w:pPr>
        <w:pStyle w:val="a3"/>
        <w:jc w:val="center"/>
        <w:rPr>
          <w:rFonts w:ascii="Times New Roman" w:hAnsi="Times New Roman"/>
          <w:sz w:val="24"/>
          <w:szCs w:val="24"/>
        </w:rPr>
      </w:pPr>
    </w:p>
    <w:p w:rsidR="003C5A51" w:rsidRPr="00FD5226" w:rsidRDefault="003C5A51" w:rsidP="003C5A51">
      <w:pPr>
        <w:pStyle w:val="a3"/>
        <w:jc w:val="center"/>
        <w:rPr>
          <w:rFonts w:ascii="Times New Roman" w:hAnsi="Times New Roman"/>
          <w:sz w:val="24"/>
          <w:szCs w:val="24"/>
        </w:rPr>
      </w:pPr>
      <w:r w:rsidRPr="00FD5226">
        <w:rPr>
          <w:rFonts w:ascii="Times New Roman" w:hAnsi="Times New Roman"/>
          <w:sz w:val="24"/>
          <w:szCs w:val="24"/>
        </w:rPr>
        <w:t xml:space="preserve">ΔΕΛΤΙΟ ΤΥΠΟΥ </w:t>
      </w:r>
    </w:p>
    <w:p w:rsidR="003C5A51" w:rsidRPr="00FD5226" w:rsidRDefault="003C5A51" w:rsidP="003C5A51">
      <w:pPr>
        <w:pStyle w:val="a3"/>
        <w:jc w:val="both"/>
        <w:rPr>
          <w:rFonts w:ascii="Times New Roman" w:hAnsi="Times New Roman"/>
          <w:sz w:val="24"/>
          <w:szCs w:val="24"/>
        </w:rPr>
      </w:pPr>
    </w:p>
    <w:p w:rsidR="003C5A51" w:rsidRPr="00FD5226" w:rsidRDefault="003C5A51" w:rsidP="003C5A51">
      <w:pPr>
        <w:pStyle w:val="a3"/>
        <w:jc w:val="center"/>
        <w:rPr>
          <w:rFonts w:ascii="Times New Roman" w:hAnsi="Times New Roman"/>
          <w:b/>
          <w:sz w:val="24"/>
          <w:szCs w:val="24"/>
        </w:rPr>
      </w:pPr>
      <w:r w:rsidRPr="00FD5226">
        <w:rPr>
          <w:rFonts w:ascii="Times New Roman" w:hAnsi="Times New Roman"/>
          <w:b/>
          <w:sz w:val="24"/>
          <w:szCs w:val="24"/>
        </w:rPr>
        <w:t>Εκπτωτικό «βαρομετρικό χα</w:t>
      </w:r>
      <w:r w:rsidR="00B4582D" w:rsidRPr="00FD5226">
        <w:rPr>
          <w:rFonts w:ascii="Times New Roman" w:hAnsi="Times New Roman"/>
          <w:b/>
          <w:sz w:val="24"/>
          <w:szCs w:val="24"/>
        </w:rPr>
        <w:t xml:space="preserve">μηλό» </w:t>
      </w:r>
      <w:r w:rsidR="009529C3">
        <w:rPr>
          <w:rFonts w:ascii="Times New Roman" w:hAnsi="Times New Roman"/>
          <w:b/>
          <w:sz w:val="24"/>
          <w:szCs w:val="24"/>
        </w:rPr>
        <w:t xml:space="preserve">στην αγορά </w:t>
      </w:r>
      <w:r w:rsidR="00B4582D" w:rsidRPr="00FD5226">
        <w:rPr>
          <w:rFonts w:ascii="Times New Roman" w:hAnsi="Times New Roman"/>
          <w:b/>
          <w:sz w:val="24"/>
          <w:szCs w:val="24"/>
        </w:rPr>
        <w:t xml:space="preserve">τις πρώτες εβδομάδες των θερινών </w:t>
      </w:r>
      <w:r w:rsidRPr="00FD5226">
        <w:rPr>
          <w:rFonts w:ascii="Times New Roman" w:hAnsi="Times New Roman"/>
          <w:b/>
          <w:sz w:val="24"/>
          <w:szCs w:val="24"/>
        </w:rPr>
        <w:t>εκπτώσεων</w:t>
      </w:r>
    </w:p>
    <w:p w:rsidR="003C5A51" w:rsidRPr="00FD5226" w:rsidRDefault="003C5A51" w:rsidP="003C5A51">
      <w:pPr>
        <w:pStyle w:val="a3"/>
        <w:jc w:val="both"/>
        <w:rPr>
          <w:rFonts w:ascii="Times New Roman" w:hAnsi="Times New Roman"/>
          <w:sz w:val="24"/>
          <w:szCs w:val="24"/>
        </w:rPr>
      </w:pPr>
    </w:p>
    <w:p w:rsidR="003C5A51" w:rsidRPr="00FD5226" w:rsidRDefault="003C5A51" w:rsidP="00FD5226">
      <w:pPr>
        <w:pStyle w:val="a3"/>
        <w:spacing w:before="80"/>
        <w:jc w:val="both"/>
        <w:rPr>
          <w:rFonts w:ascii="Times New Roman" w:hAnsi="Times New Roman"/>
          <w:sz w:val="24"/>
          <w:szCs w:val="24"/>
        </w:rPr>
      </w:pPr>
      <w:r w:rsidRPr="00FD5226">
        <w:rPr>
          <w:rFonts w:ascii="Times New Roman" w:hAnsi="Times New Roman"/>
          <w:sz w:val="24"/>
          <w:szCs w:val="24"/>
        </w:rPr>
        <w:t>Η ΕΣΕΕ συνεχίζοντας την έρευνα για τις καλοκαιρινές εκπτώσεις και το άνοιγμα των Κυριακών διερεύνησε εκ νέου την ικανοποίηση των εμπόρων από την έναρξη της περιόδου των καλοκαιρινών εκπτώσεων και ειδικότερα για το διάστημα της 2ης εκπτωτικής εβδομάδας και μέχρι τέλος Ιουλίου.</w:t>
      </w:r>
    </w:p>
    <w:p w:rsidR="003C5A51" w:rsidRPr="00FD5226" w:rsidRDefault="003C5A51" w:rsidP="00FD5226">
      <w:pPr>
        <w:pStyle w:val="a3"/>
        <w:spacing w:before="80"/>
        <w:jc w:val="both"/>
        <w:rPr>
          <w:rFonts w:ascii="Times New Roman" w:hAnsi="Times New Roman"/>
          <w:sz w:val="24"/>
          <w:szCs w:val="24"/>
        </w:rPr>
      </w:pPr>
      <w:r w:rsidRPr="00FD5226">
        <w:rPr>
          <w:rFonts w:ascii="Times New Roman" w:hAnsi="Times New Roman"/>
          <w:sz w:val="24"/>
          <w:szCs w:val="24"/>
        </w:rPr>
        <w:t>Πραγματοποιήθηκε τηλεφωνική έρευνα με χρήση δομημένου ερωτηματολογίου και για λόγους συγκρισιμότητας των δεδομένων, η έρευνα διεξήχθη στο ίδιο δείγμα εμπόρων που είχε συμπεριληφθεί στην τηλεφωνική έρευνα της προηγούμενης εβδομάδας.</w:t>
      </w:r>
      <w:r w:rsidR="00333F0B">
        <w:rPr>
          <w:rFonts w:ascii="Times New Roman" w:hAnsi="Times New Roman"/>
          <w:sz w:val="24"/>
          <w:szCs w:val="24"/>
        </w:rPr>
        <w:t xml:space="preserve"> </w:t>
      </w:r>
      <w:r w:rsidRPr="00FD5226">
        <w:rPr>
          <w:rFonts w:ascii="Times New Roman" w:hAnsi="Times New Roman"/>
          <w:sz w:val="24"/>
          <w:szCs w:val="24"/>
        </w:rPr>
        <w:t xml:space="preserve">Αναλυτικότερα, πρόκειται για τυχαίο δείγμα 227 εμπορικών επιχειρήσεων στις εμπορικές αγορές της Αθήνας, της Θεσσαλονίκης και ορισμένων σημαντικών περιφερειακών αγορών της Αττικής (Πειραιάς, Μαρούσι, Ν. Ιωνία, Γλυφάδα, Χαλάνδρι, Κηφισιά, Περιστέρι, Ν. Ιωνία, Ν. Σμύρνη). Το κύριο κριτήριο για την επιλογή της επιχείρησης ήταν η εγκατάστασή της σε παραδοσιακούς εμπορικούς δρόμους στα κέντρα των πόλεων.  </w:t>
      </w:r>
    </w:p>
    <w:p w:rsidR="003C5A51" w:rsidRPr="00FD5226" w:rsidRDefault="003C5A51" w:rsidP="00FD5226">
      <w:pPr>
        <w:pStyle w:val="a3"/>
        <w:spacing w:before="80"/>
        <w:jc w:val="both"/>
        <w:rPr>
          <w:rFonts w:ascii="Times New Roman" w:hAnsi="Times New Roman"/>
          <w:i/>
          <w:sz w:val="24"/>
          <w:szCs w:val="24"/>
          <w:u w:val="single"/>
        </w:rPr>
      </w:pPr>
      <w:r w:rsidRPr="00FD5226">
        <w:rPr>
          <w:rFonts w:ascii="Times New Roman" w:hAnsi="Times New Roman"/>
          <w:i/>
          <w:sz w:val="24"/>
          <w:szCs w:val="24"/>
          <w:u w:val="single"/>
        </w:rPr>
        <w:t>Κυριακή</w:t>
      </w:r>
    </w:p>
    <w:p w:rsidR="003C5A51" w:rsidRPr="00FD5226" w:rsidRDefault="003C5A51" w:rsidP="00FD5226">
      <w:pPr>
        <w:pStyle w:val="a3"/>
        <w:spacing w:before="80"/>
        <w:jc w:val="both"/>
        <w:rPr>
          <w:rFonts w:ascii="Times New Roman" w:hAnsi="Times New Roman"/>
          <w:sz w:val="24"/>
          <w:szCs w:val="24"/>
        </w:rPr>
      </w:pPr>
      <w:r w:rsidRPr="00FD5226">
        <w:rPr>
          <w:rFonts w:ascii="Times New Roman" w:hAnsi="Times New Roman"/>
          <w:sz w:val="24"/>
          <w:szCs w:val="24"/>
        </w:rPr>
        <w:t>Στο πλαίσιο της έρευνας, οι έμποροι του ιστορικού κέντρου της Αθήνας και της Θεσσαλονίκης ρωτήθηκαν εάν, σύμφωνα με την δυνατότητα που τους εκχωρεί η πρόσφατη υπουργική απόφαση, άνοιξαν τα καταστήματ</w:t>
      </w:r>
      <w:r w:rsidR="00620969">
        <w:rPr>
          <w:rFonts w:ascii="Times New Roman" w:hAnsi="Times New Roman"/>
          <w:sz w:val="24"/>
          <w:szCs w:val="24"/>
        </w:rPr>
        <w:t>ά</w:t>
      </w:r>
      <w:r w:rsidRPr="00FD5226">
        <w:rPr>
          <w:rFonts w:ascii="Times New Roman" w:hAnsi="Times New Roman"/>
          <w:sz w:val="24"/>
          <w:szCs w:val="24"/>
        </w:rPr>
        <w:t xml:space="preserve"> τους την τελευταία Κυριακή (27 Ιουλίου). Με βάση τα αποτελέσματα της έρευνας εκτιμάται ότι ο αριθμός των καταστημάτων που άνοιξαν την Κυριακή είναι πολύ μικρός, ενώ υπενθυμίζεται ότι, και την πρώτη Κυριακή των εκπτώσεων (20 Ιουλίου) είχε διαπιστωθεί ότι ένα πολύ μεγάλο ποσοστό επιχειρήσεων δεν παρέμειναν ανοιχτά (Αθήνα: 40%, Θεσσαλονίκη: 5</w:t>
      </w:r>
      <w:r w:rsidR="0053179E">
        <w:rPr>
          <w:rFonts w:ascii="Times New Roman" w:hAnsi="Times New Roman"/>
          <w:sz w:val="24"/>
          <w:szCs w:val="24"/>
        </w:rPr>
        <w:t>7</w:t>
      </w:r>
      <w:r w:rsidRPr="00FD5226">
        <w:rPr>
          <w:rFonts w:ascii="Times New Roman" w:hAnsi="Times New Roman"/>
          <w:sz w:val="24"/>
          <w:szCs w:val="24"/>
        </w:rPr>
        <w:t xml:space="preserve">%). </w:t>
      </w:r>
    </w:p>
    <w:p w:rsidR="003C5A51" w:rsidRPr="00FD5226" w:rsidRDefault="003C5A51" w:rsidP="00FD5226">
      <w:pPr>
        <w:pStyle w:val="a3"/>
        <w:spacing w:before="80"/>
        <w:jc w:val="both"/>
        <w:rPr>
          <w:rFonts w:ascii="Times New Roman" w:hAnsi="Times New Roman"/>
          <w:sz w:val="24"/>
          <w:szCs w:val="24"/>
        </w:rPr>
      </w:pPr>
      <w:r w:rsidRPr="00FD5226">
        <w:rPr>
          <w:rFonts w:ascii="Times New Roman" w:hAnsi="Times New Roman"/>
          <w:sz w:val="24"/>
          <w:szCs w:val="24"/>
        </w:rPr>
        <w:t>Ωστόσο, για τα καταστήματα που άνοιξαν, υπήρξε σχετική ταύτιση των απόψεων των επιχειρηματιών αναφορικά με τον τζίρο της Κυριακής, καθώς, οι περισσότεροι καταστηματάρχες που επέλεξαν να λειτουργήσουν την επιχείρησή τους δήλωσαν από «λίγο έως καθόλου ικανοποιημένοι» από τον τζίρο που πραγματοποίησαν τις δύο Κυριακές του Ιουλίου.</w:t>
      </w:r>
    </w:p>
    <w:p w:rsidR="003C5A51" w:rsidRPr="00FD5226" w:rsidRDefault="003C5A51" w:rsidP="00FD5226">
      <w:pPr>
        <w:pStyle w:val="a3"/>
        <w:spacing w:before="80"/>
        <w:jc w:val="both"/>
        <w:rPr>
          <w:rFonts w:ascii="Times New Roman" w:hAnsi="Times New Roman"/>
          <w:i/>
          <w:sz w:val="24"/>
          <w:szCs w:val="24"/>
          <w:u w:val="single"/>
        </w:rPr>
      </w:pPr>
      <w:r w:rsidRPr="00FD5226">
        <w:rPr>
          <w:rFonts w:ascii="Times New Roman" w:hAnsi="Times New Roman"/>
          <w:i/>
          <w:sz w:val="24"/>
          <w:szCs w:val="24"/>
          <w:u w:val="single"/>
        </w:rPr>
        <w:t>Εκπτώσεις</w:t>
      </w:r>
    </w:p>
    <w:p w:rsidR="003C5A51" w:rsidRPr="00FD5226" w:rsidRDefault="003C5A51" w:rsidP="00FD5226">
      <w:pPr>
        <w:pStyle w:val="a3"/>
        <w:spacing w:before="80"/>
        <w:jc w:val="both"/>
        <w:rPr>
          <w:rFonts w:ascii="Times New Roman" w:hAnsi="Times New Roman"/>
          <w:sz w:val="24"/>
          <w:szCs w:val="24"/>
        </w:rPr>
      </w:pPr>
      <w:r w:rsidRPr="00FD5226">
        <w:rPr>
          <w:rFonts w:ascii="Times New Roman" w:hAnsi="Times New Roman"/>
          <w:sz w:val="24"/>
          <w:szCs w:val="24"/>
        </w:rPr>
        <w:t>Αντίθετα με την πρώτη εβδομάδα, τη δεύτερη εβδομάδα των εκπτώσεων φαίνεται ότι οι πωλήσεις για το μεγαλύτερο ποσοστό των καταστημάτων κινήθηκαν σε χαμηλότερα επίπεδα, καθώς το 29% θεωρεί καθόλου ικανοποιητικό το επίπεδο των πωλήσεων, ενώ η πλειονότητα (63%) των εμπόρων αναφέρει ότι οι πωλήσεις κινήθηκαν σε «όχι και τόσο ικανοποιητικά» επίπεδα. Μόνο το 8% των ερωτηθέντων εκφράζει μεγάλη ικανοποίηση από τις πωλήσεις που πραγματοποίησε την συγκεκριμένη εκπτωτική βδομάδα.</w:t>
      </w:r>
    </w:p>
    <w:p w:rsidR="003C5A51" w:rsidRPr="00FD5226" w:rsidRDefault="003C5A51" w:rsidP="00FD5226">
      <w:pPr>
        <w:pStyle w:val="a3"/>
        <w:spacing w:before="80"/>
        <w:jc w:val="both"/>
        <w:rPr>
          <w:rFonts w:ascii="Times New Roman" w:hAnsi="Times New Roman"/>
          <w:sz w:val="24"/>
          <w:szCs w:val="24"/>
        </w:rPr>
      </w:pPr>
      <w:r w:rsidRPr="00FD5226">
        <w:rPr>
          <w:rFonts w:ascii="Times New Roman" w:hAnsi="Times New Roman"/>
          <w:sz w:val="24"/>
          <w:szCs w:val="24"/>
        </w:rPr>
        <w:t xml:space="preserve"> Συνολικά</w:t>
      </w:r>
      <w:r w:rsidR="00620969">
        <w:rPr>
          <w:rFonts w:ascii="Times New Roman" w:hAnsi="Times New Roman"/>
          <w:sz w:val="24"/>
          <w:szCs w:val="24"/>
        </w:rPr>
        <w:t>,</w:t>
      </w:r>
      <w:r w:rsidRPr="00FD5226">
        <w:rPr>
          <w:rFonts w:ascii="Times New Roman" w:hAnsi="Times New Roman"/>
          <w:sz w:val="24"/>
          <w:szCs w:val="24"/>
        </w:rPr>
        <w:t xml:space="preserve"> η καλοκαιρινή εκπτωτική περίοδος από την άποψη των πωλήσεων των εμπορικών καταστημάτων κινήθηκε στα ίδια ή ακόμα και λίγο χαμηλότερα επίπεδα </w:t>
      </w:r>
      <w:r w:rsidRPr="00FD5226">
        <w:rPr>
          <w:rFonts w:ascii="Times New Roman" w:hAnsi="Times New Roman"/>
          <w:sz w:val="24"/>
          <w:szCs w:val="24"/>
        </w:rPr>
        <w:lastRenderedPageBreak/>
        <w:t>από την αντίστοιχη περσινή. Το 51% των εμπόρων πραγματοποίησε αντίστοιχες πωλήσεις με τις περσινές, ενώ το 44% δηλώνει ότι φέτος οι πωλήσεις ήταν μειωμένες και μόνο το 5% είχε αυξημένες πωλήσεις κυρίως σε καταστήματα ένδυσης και υπόδησης.</w:t>
      </w:r>
    </w:p>
    <w:p w:rsidR="00EF710D" w:rsidRPr="00FD5226" w:rsidRDefault="00EF710D" w:rsidP="003C5A51">
      <w:pPr>
        <w:pStyle w:val="a3"/>
        <w:jc w:val="both"/>
        <w:rPr>
          <w:rFonts w:ascii="Times New Roman" w:hAnsi="Times New Roman"/>
          <w:sz w:val="24"/>
          <w:szCs w:val="24"/>
        </w:rPr>
      </w:pPr>
    </w:p>
    <w:p w:rsidR="00EF710D" w:rsidRDefault="00EF710D" w:rsidP="003C5A51">
      <w:pPr>
        <w:pStyle w:val="a3"/>
        <w:jc w:val="both"/>
        <w:rPr>
          <w:rFonts w:ascii="Times New Roman" w:hAnsi="Times New Roman"/>
          <w:sz w:val="26"/>
          <w:szCs w:val="26"/>
        </w:rPr>
      </w:pPr>
      <w:r w:rsidRPr="00EF710D">
        <w:rPr>
          <w:rFonts w:ascii="Times New Roman" w:hAnsi="Times New Roman"/>
          <w:noProof/>
          <w:sz w:val="26"/>
          <w:szCs w:val="26"/>
          <w:lang w:eastAsia="el-GR"/>
        </w:rPr>
        <w:drawing>
          <wp:inline distT="0" distB="0" distL="0" distR="0">
            <wp:extent cx="5274310" cy="2765960"/>
            <wp:effectExtent l="19050" t="0" r="21590" b="0"/>
            <wp:docPr id="2" name="Γράφημα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F710D" w:rsidRDefault="00EF710D" w:rsidP="003C5A51">
      <w:pPr>
        <w:pStyle w:val="a3"/>
        <w:jc w:val="both"/>
        <w:rPr>
          <w:rFonts w:ascii="Times New Roman" w:hAnsi="Times New Roman"/>
          <w:sz w:val="26"/>
          <w:szCs w:val="26"/>
        </w:rPr>
      </w:pPr>
    </w:p>
    <w:p w:rsidR="003C5A51" w:rsidRPr="00FD5226" w:rsidRDefault="003C5A51" w:rsidP="00FD5226">
      <w:pPr>
        <w:pStyle w:val="a3"/>
        <w:spacing w:before="80"/>
        <w:jc w:val="both"/>
        <w:rPr>
          <w:rFonts w:ascii="Times New Roman" w:hAnsi="Times New Roman"/>
          <w:sz w:val="24"/>
          <w:szCs w:val="24"/>
        </w:rPr>
      </w:pPr>
      <w:r w:rsidRPr="00FD5226">
        <w:rPr>
          <w:rFonts w:ascii="Times New Roman" w:hAnsi="Times New Roman"/>
          <w:sz w:val="24"/>
          <w:szCs w:val="24"/>
        </w:rPr>
        <w:t xml:space="preserve">Σύμφωνα με τους κατά τόπους Εμπορικούς Συλλόγους, οι πωλήσεις των καταστημάτων λιανεμπορίου το εν λόγω διάστημα των θερινών εκπτώσεων κινήθηκαν πτωτικά σε σύγκριση με την αντίστοιχη θερινή εκπτωτική περίοδο. Είναι πολύ ενδεικτικό ότι σε μεγάλα αστικά κέντρα όπως είναι </w:t>
      </w:r>
      <w:r w:rsidR="008D1927">
        <w:rPr>
          <w:rFonts w:ascii="Times New Roman" w:hAnsi="Times New Roman"/>
          <w:sz w:val="24"/>
          <w:szCs w:val="24"/>
        </w:rPr>
        <w:t xml:space="preserve">ο Πειραιάς, </w:t>
      </w:r>
      <w:r w:rsidRPr="00FD5226">
        <w:rPr>
          <w:rFonts w:ascii="Times New Roman" w:hAnsi="Times New Roman"/>
          <w:sz w:val="24"/>
          <w:szCs w:val="24"/>
        </w:rPr>
        <w:t>η Πάτρα</w:t>
      </w:r>
      <w:r w:rsidR="0072235B" w:rsidRPr="0072235B">
        <w:rPr>
          <w:rFonts w:ascii="Times New Roman" w:hAnsi="Times New Roman"/>
          <w:sz w:val="24"/>
          <w:szCs w:val="24"/>
        </w:rPr>
        <w:t>,</w:t>
      </w:r>
      <w:r w:rsidRPr="00FD5226">
        <w:rPr>
          <w:rFonts w:ascii="Times New Roman" w:hAnsi="Times New Roman"/>
          <w:sz w:val="24"/>
          <w:szCs w:val="24"/>
        </w:rPr>
        <w:t xml:space="preserve"> </w:t>
      </w:r>
      <w:r w:rsidR="0072235B">
        <w:rPr>
          <w:rFonts w:ascii="Times New Roman" w:hAnsi="Times New Roman"/>
          <w:sz w:val="24"/>
          <w:szCs w:val="24"/>
        </w:rPr>
        <w:t>το Ηράκλειο</w:t>
      </w:r>
      <w:r w:rsidR="0072235B" w:rsidRPr="00FD5226">
        <w:rPr>
          <w:rFonts w:ascii="Times New Roman" w:hAnsi="Times New Roman"/>
          <w:sz w:val="24"/>
          <w:szCs w:val="24"/>
        </w:rPr>
        <w:t xml:space="preserve"> </w:t>
      </w:r>
      <w:r w:rsidR="0072235B">
        <w:rPr>
          <w:rFonts w:ascii="Times New Roman" w:hAnsi="Times New Roman"/>
          <w:sz w:val="24"/>
          <w:szCs w:val="24"/>
        </w:rPr>
        <w:t xml:space="preserve">και </w:t>
      </w:r>
      <w:r w:rsidRPr="00FD5226">
        <w:rPr>
          <w:rFonts w:ascii="Times New Roman" w:hAnsi="Times New Roman"/>
          <w:sz w:val="24"/>
          <w:szCs w:val="24"/>
        </w:rPr>
        <w:t>η Λάρισα</w:t>
      </w:r>
      <w:r w:rsidR="0072235B" w:rsidRPr="0072235B">
        <w:rPr>
          <w:rFonts w:ascii="Times New Roman" w:hAnsi="Times New Roman"/>
          <w:sz w:val="24"/>
          <w:szCs w:val="24"/>
        </w:rPr>
        <w:t xml:space="preserve"> </w:t>
      </w:r>
      <w:r w:rsidRPr="00FD5226">
        <w:rPr>
          <w:rFonts w:ascii="Times New Roman" w:hAnsi="Times New Roman"/>
          <w:sz w:val="24"/>
          <w:szCs w:val="24"/>
        </w:rPr>
        <w:t xml:space="preserve">η υποχώρηση αυτή στο λιανεμπόριο </w:t>
      </w:r>
      <w:r w:rsidR="008D1927">
        <w:rPr>
          <w:rFonts w:ascii="Times New Roman" w:hAnsi="Times New Roman"/>
          <w:sz w:val="24"/>
          <w:szCs w:val="24"/>
        </w:rPr>
        <w:t>κυμάνθηκε μεταξύ 10% και</w:t>
      </w:r>
      <w:r w:rsidRPr="00FD5226">
        <w:rPr>
          <w:rFonts w:ascii="Times New Roman" w:hAnsi="Times New Roman"/>
          <w:sz w:val="24"/>
          <w:szCs w:val="24"/>
        </w:rPr>
        <w:t xml:space="preserve"> 20%. Ακόμα και σε τουριστικές περιοχές, όπως είναι </w:t>
      </w:r>
      <w:r w:rsidR="008D1927">
        <w:rPr>
          <w:rFonts w:ascii="Times New Roman" w:hAnsi="Times New Roman"/>
          <w:sz w:val="24"/>
          <w:szCs w:val="24"/>
        </w:rPr>
        <w:t>η Κρήτη, η Ρόδος και η Κέρκυρα</w:t>
      </w:r>
      <w:r w:rsidRPr="00FD5226">
        <w:rPr>
          <w:rFonts w:ascii="Times New Roman" w:hAnsi="Times New Roman"/>
          <w:sz w:val="24"/>
          <w:szCs w:val="24"/>
        </w:rPr>
        <w:t>, ενώ αναμενόταν αυξημένη επισκεψιμότητα λόγω της τουριστικής περιόδου η οποία θα μπορούσε να μεταφραστεί σε αύξηση της εμπορικής κίνησης, αυτή δεν καταγράφηκε. Συγκεκριμένα</w:t>
      </w:r>
      <w:r w:rsidR="00ED59CD">
        <w:rPr>
          <w:rFonts w:ascii="Times New Roman" w:hAnsi="Times New Roman"/>
          <w:sz w:val="24"/>
          <w:szCs w:val="24"/>
        </w:rPr>
        <w:t>,</w:t>
      </w:r>
      <w:r w:rsidRPr="00FD5226">
        <w:rPr>
          <w:rFonts w:ascii="Times New Roman" w:hAnsi="Times New Roman"/>
          <w:sz w:val="24"/>
          <w:szCs w:val="24"/>
        </w:rPr>
        <w:t xml:space="preserve"> συγκριτικά με τα στοιχεία της προηγούμενης χρονιάς, στο </w:t>
      </w:r>
      <w:r w:rsidR="000D5D8E">
        <w:rPr>
          <w:rFonts w:ascii="Times New Roman" w:hAnsi="Times New Roman"/>
          <w:sz w:val="24"/>
          <w:szCs w:val="24"/>
        </w:rPr>
        <w:t xml:space="preserve">Ηράκλειο και στο </w:t>
      </w:r>
      <w:r w:rsidRPr="00FD5226">
        <w:rPr>
          <w:rFonts w:ascii="Times New Roman" w:hAnsi="Times New Roman"/>
          <w:sz w:val="24"/>
          <w:szCs w:val="24"/>
        </w:rPr>
        <w:t>Ρέθυμνο τα τουριστικά είδη σημειώνουν τις πρώτες δύο εβδομάδες πτώση κατά 30%</w:t>
      </w:r>
      <w:r w:rsidR="008D1927">
        <w:rPr>
          <w:rFonts w:ascii="Times New Roman" w:hAnsi="Times New Roman"/>
          <w:sz w:val="24"/>
          <w:szCs w:val="24"/>
        </w:rPr>
        <w:t>,</w:t>
      </w:r>
      <w:r w:rsidR="00982E4E" w:rsidRPr="00982E4E">
        <w:rPr>
          <w:rFonts w:ascii="Times New Roman" w:hAnsi="Times New Roman"/>
          <w:sz w:val="24"/>
          <w:szCs w:val="24"/>
        </w:rPr>
        <w:t xml:space="preserve"> </w:t>
      </w:r>
      <w:r w:rsidR="00982E4E">
        <w:rPr>
          <w:rFonts w:ascii="Times New Roman" w:hAnsi="Times New Roman"/>
          <w:sz w:val="24"/>
          <w:szCs w:val="24"/>
        </w:rPr>
        <w:t>στα Χανιά κατά 20%</w:t>
      </w:r>
      <w:r w:rsidR="000D5D8E">
        <w:rPr>
          <w:rFonts w:ascii="Times New Roman" w:hAnsi="Times New Roman"/>
          <w:sz w:val="24"/>
          <w:szCs w:val="24"/>
        </w:rPr>
        <w:t>,</w:t>
      </w:r>
      <w:r w:rsidRPr="00FD5226">
        <w:rPr>
          <w:rFonts w:ascii="Times New Roman" w:hAnsi="Times New Roman"/>
          <w:sz w:val="24"/>
          <w:szCs w:val="24"/>
        </w:rPr>
        <w:t xml:space="preserve"> </w:t>
      </w:r>
      <w:r w:rsidRPr="00ED59CD">
        <w:rPr>
          <w:rFonts w:ascii="Times New Roman" w:hAnsi="Times New Roman"/>
          <w:sz w:val="24"/>
          <w:szCs w:val="24"/>
        </w:rPr>
        <w:t>ενώ στη Ρόδο</w:t>
      </w:r>
      <w:r w:rsidR="003707FA" w:rsidRPr="00ED59CD">
        <w:rPr>
          <w:rFonts w:ascii="Times New Roman" w:hAnsi="Times New Roman"/>
          <w:sz w:val="24"/>
          <w:szCs w:val="24"/>
        </w:rPr>
        <w:t xml:space="preserve"> όπως και στην Κέρκυρα</w:t>
      </w:r>
      <w:r w:rsidRPr="00ED59CD">
        <w:rPr>
          <w:rFonts w:ascii="Times New Roman" w:hAnsi="Times New Roman"/>
          <w:sz w:val="24"/>
          <w:szCs w:val="24"/>
        </w:rPr>
        <w:t>,</w:t>
      </w:r>
      <w:r w:rsidRPr="00FD5226">
        <w:rPr>
          <w:rFonts w:ascii="Times New Roman" w:hAnsi="Times New Roman"/>
          <w:sz w:val="24"/>
          <w:szCs w:val="24"/>
        </w:rPr>
        <w:t xml:space="preserve"> η αγορά κυμάνθηκε ελαφρώς υποτονικά </w:t>
      </w:r>
      <w:r w:rsidR="00B47FCD">
        <w:rPr>
          <w:rFonts w:ascii="Times New Roman" w:hAnsi="Times New Roman"/>
          <w:sz w:val="24"/>
          <w:szCs w:val="24"/>
        </w:rPr>
        <w:t xml:space="preserve">αλλά κοντά </w:t>
      </w:r>
      <w:r w:rsidRPr="00FD5226">
        <w:rPr>
          <w:rFonts w:ascii="Times New Roman" w:hAnsi="Times New Roman"/>
          <w:sz w:val="24"/>
          <w:szCs w:val="24"/>
        </w:rPr>
        <w:t xml:space="preserve">στα </w:t>
      </w:r>
      <w:r w:rsidR="00B47FCD">
        <w:rPr>
          <w:rFonts w:ascii="Times New Roman" w:hAnsi="Times New Roman"/>
          <w:sz w:val="24"/>
          <w:szCs w:val="24"/>
        </w:rPr>
        <w:t>περσ</w:t>
      </w:r>
      <w:r w:rsidR="00C20FA1">
        <w:rPr>
          <w:rFonts w:ascii="Times New Roman" w:hAnsi="Times New Roman"/>
          <w:sz w:val="24"/>
          <w:szCs w:val="24"/>
        </w:rPr>
        <w:t>ι</w:t>
      </w:r>
      <w:r w:rsidR="00B47FCD">
        <w:rPr>
          <w:rFonts w:ascii="Times New Roman" w:hAnsi="Times New Roman"/>
          <w:sz w:val="24"/>
          <w:szCs w:val="24"/>
        </w:rPr>
        <w:t>νά</w:t>
      </w:r>
      <w:r w:rsidRPr="00FD5226">
        <w:rPr>
          <w:rFonts w:ascii="Times New Roman" w:hAnsi="Times New Roman"/>
          <w:sz w:val="24"/>
          <w:szCs w:val="24"/>
        </w:rPr>
        <w:t xml:space="preserve"> επίπεδα. Χαρακτηριστικό είναι ότι ενώ τα τουριστικά μεγέθη είναι </w:t>
      </w:r>
      <w:r w:rsidR="003F1404">
        <w:rPr>
          <w:rFonts w:ascii="Times New Roman" w:hAnsi="Times New Roman"/>
          <w:sz w:val="24"/>
          <w:szCs w:val="24"/>
        </w:rPr>
        <w:t xml:space="preserve">εντυπωσιακά </w:t>
      </w:r>
      <w:r w:rsidRPr="00FD5226">
        <w:rPr>
          <w:rFonts w:ascii="Times New Roman" w:hAnsi="Times New Roman"/>
          <w:sz w:val="24"/>
          <w:szCs w:val="24"/>
        </w:rPr>
        <w:t>για τη φετινή χρ</w:t>
      </w:r>
      <w:r w:rsidR="00ED59CD">
        <w:rPr>
          <w:rFonts w:ascii="Times New Roman" w:hAnsi="Times New Roman"/>
          <w:sz w:val="24"/>
          <w:szCs w:val="24"/>
        </w:rPr>
        <w:t>ονιά</w:t>
      </w:r>
      <w:r w:rsidRPr="00FD5226">
        <w:rPr>
          <w:rFonts w:ascii="Times New Roman" w:hAnsi="Times New Roman"/>
          <w:sz w:val="24"/>
          <w:szCs w:val="24"/>
        </w:rPr>
        <w:t>, ακόμα δεν έχουν μεταφραστεί σε αύξηση της αγοραστικής κίνησης και κατ΄ επέκταση του τζίρου των καταστημάτων, ιδίως σε παραδοσιακούς τουριστικούς προορισμούς</w:t>
      </w:r>
      <w:r w:rsidR="003F1404">
        <w:rPr>
          <w:rFonts w:ascii="Times New Roman" w:hAnsi="Times New Roman"/>
          <w:sz w:val="24"/>
          <w:szCs w:val="24"/>
        </w:rPr>
        <w:t xml:space="preserve">. </w:t>
      </w:r>
      <w:r w:rsidR="00BB0E40">
        <w:rPr>
          <w:rFonts w:ascii="Times New Roman" w:hAnsi="Times New Roman"/>
          <w:sz w:val="24"/>
          <w:szCs w:val="24"/>
        </w:rPr>
        <w:t xml:space="preserve">Τα παραπάνω στοιχεία δείχνουν ότι η εμπορική και η τουριστική κίνηση δεν έχουν ακόμη συντονιστεί. </w:t>
      </w:r>
      <w:r w:rsidRPr="00FD5226">
        <w:rPr>
          <w:rFonts w:ascii="Times New Roman" w:hAnsi="Times New Roman"/>
          <w:sz w:val="24"/>
          <w:szCs w:val="24"/>
        </w:rPr>
        <w:t xml:space="preserve">Ταυτόχρονα, θεωρείται ότι κρίσιμο ρόλο στη διαμόρφωση της καταναλωτικής κίνησης διαδραμάτισε η αποστολή των εκκαθαριστικών σημειωμάτων από την εφορία, πριν και κατά τη διάρκεια των εκπτώσεων, γεγονός που πολλοί επαγγελματίες πιστεύουν ότι </w:t>
      </w:r>
      <w:r w:rsidR="003F1404">
        <w:rPr>
          <w:rFonts w:ascii="Times New Roman" w:hAnsi="Times New Roman"/>
          <w:sz w:val="24"/>
          <w:szCs w:val="24"/>
        </w:rPr>
        <w:t>«</w:t>
      </w:r>
      <w:r w:rsidRPr="00FD5226">
        <w:rPr>
          <w:rFonts w:ascii="Times New Roman" w:hAnsi="Times New Roman"/>
          <w:sz w:val="24"/>
          <w:szCs w:val="24"/>
        </w:rPr>
        <w:t>πάγωσε</w:t>
      </w:r>
      <w:r w:rsidR="003F1404">
        <w:rPr>
          <w:rFonts w:ascii="Times New Roman" w:hAnsi="Times New Roman"/>
          <w:sz w:val="24"/>
          <w:szCs w:val="24"/>
        </w:rPr>
        <w:t>»</w:t>
      </w:r>
      <w:r w:rsidRPr="00FD5226">
        <w:rPr>
          <w:rFonts w:ascii="Times New Roman" w:hAnsi="Times New Roman"/>
          <w:sz w:val="24"/>
          <w:szCs w:val="24"/>
        </w:rPr>
        <w:t xml:space="preserve"> </w:t>
      </w:r>
      <w:r w:rsidR="00F25D53">
        <w:rPr>
          <w:rFonts w:ascii="Times New Roman" w:hAnsi="Times New Roman"/>
          <w:sz w:val="24"/>
          <w:szCs w:val="24"/>
        </w:rPr>
        <w:t>την αγορά</w:t>
      </w:r>
      <w:r w:rsidRPr="00FD5226">
        <w:rPr>
          <w:rFonts w:ascii="Times New Roman" w:hAnsi="Times New Roman"/>
          <w:sz w:val="24"/>
          <w:szCs w:val="24"/>
        </w:rPr>
        <w:t xml:space="preserve">. </w:t>
      </w:r>
    </w:p>
    <w:p w:rsidR="003C5A51" w:rsidRPr="00FD5226" w:rsidRDefault="003C5A51" w:rsidP="00FD5226">
      <w:pPr>
        <w:pStyle w:val="a3"/>
        <w:spacing w:before="80"/>
        <w:jc w:val="both"/>
        <w:rPr>
          <w:rFonts w:ascii="Times New Roman" w:hAnsi="Times New Roman"/>
          <w:sz w:val="24"/>
          <w:szCs w:val="24"/>
        </w:rPr>
      </w:pPr>
      <w:r w:rsidRPr="00FD5226">
        <w:rPr>
          <w:rFonts w:ascii="Times New Roman" w:hAnsi="Times New Roman"/>
          <w:sz w:val="24"/>
          <w:szCs w:val="24"/>
        </w:rPr>
        <w:t>Η ΕΣΕΕ υπενθυμίζει ότι οι εκπτώσεις συνεχίζονται για ένα</w:t>
      </w:r>
      <w:r w:rsidR="00ED59CD">
        <w:rPr>
          <w:rFonts w:ascii="Times New Roman" w:hAnsi="Times New Roman"/>
          <w:sz w:val="24"/>
          <w:szCs w:val="24"/>
        </w:rPr>
        <w:t>ν</w:t>
      </w:r>
      <w:r w:rsidRPr="00FD5226">
        <w:rPr>
          <w:rFonts w:ascii="Times New Roman" w:hAnsi="Times New Roman"/>
          <w:sz w:val="24"/>
          <w:szCs w:val="24"/>
        </w:rPr>
        <w:t xml:space="preserve"> ακόμα ολόκληρο μήνα και παραμένει αισιόδοξη, ότι </w:t>
      </w:r>
      <w:r w:rsidR="00186B5E">
        <w:rPr>
          <w:rFonts w:ascii="Times New Roman" w:hAnsi="Times New Roman"/>
          <w:sz w:val="24"/>
          <w:szCs w:val="24"/>
        </w:rPr>
        <w:t xml:space="preserve">όπως η τουριστική αντίστοιχα και </w:t>
      </w:r>
      <w:r w:rsidRPr="00FD5226">
        <w:rPr>
          <w:rFonts w:ascii="Times New Roman" w:hAnsi="Times New Roman"/>
          <w:sz w:val="24"/>
          <w:szCs w:val="24"/>
        </w:rPr>
        <w:t>η αγοραστική κίνηση μέχρι τέλος Αυγούστου θα βελτιωθ</w:t>
      </w:r>
      <w:r w:rsidR="00186B5E">
        <w:rPr>
          <w:rFonts w:ascii="Times New Roman" w:hAnsi="Times New Roman"/>
          <w:sz w:val="24"/>
          <w:szCs w:val="24"/>
        </w:rPr>
        <w:t>εί</w:t>
      </w:r>
      <w:r w:rsidRPr="00FD5226">
        <w:rPr>
          <w:rFonts w:ascii="Times New Roman" w:hAnsi="Times New Roman"/>
          <w:sz w:val="24"/>
          <w:szCs w:val="24"/>
        </w:rPr>
        <w:t xml:space="preserve">, ώστε η συνολική εικόνα των φετινών εκπτώσεων να ικανοποιήσει τελικά εμπόρους και καταναλωτές. </w:t>
      </w:r>
    </w:p>
    <w:p w:rsidR="003C5A51" w:rsidRPr="00FD5226" w:rsidRDefault="003C5A51" w:rsidP="003C5A51">
      <w:pPr>
        <w:pStyle w:val="a3"/>
        <w:jc w:val="both"/>
        <w:rPr>
          <w:rFonts w:ascii="Times New Roman" w:hAnsi="Times New Roman"/>
          <w:sz w:val="24"/>
          <w:szCs w:val="24"/>
        </w:rPr>
      </w:pPr>
    </w:p>
    <w:p w:rsidR="003C5A51" w:rsidRPr="00FD5226" w:rsidRDefault="003C5A51" w:rsidP="003C5A51">
      <w:pPr>
        <w:rPr>
          <w:sz w:val="24"/>
          <w:szCs w:val="24"/>
        </w:rPr>
      </w:pPr>
    </w:p>
    <w:sectPr w:rsidR="003C5A51" w:rsidRPr="00FD5226" w:rsidSect="00FD5226">
      <w:pgSz w:w="11906" w:h="16838"/>
      <w:pgMar w:top="1440" w:right="1800" w:bottom="113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nsolas">
    <w:panose1 w:val="020B0609020204030204"/>
    <w:charset w:val="A1"/>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332F7"/>
    <w:rsid w:val="000332F7"/>
    <w:rsid w:val="000D5D8E"/>
    <w:rsid w:val="00102F93"/>
    <w:rsid w:val="00105B2C"/>
    <w:rsid w:val="0010619E"/>
    <w:rsid w:val="001609D9"/>
    <w:rsid w:val="00186B5E"/>
    <w:rsid w:val="001B55E9"/>
    <w:rsid w:val="002473A2"/>
    <w:rsid w:val="002B42E6"/>
    <w:rsid w:val="00333F0B"/>
    <w:rsid w:val="003707FA"/>
    <w:rsid w:val="003C5A51"/>
    <w:rsid w:val="003F1404"/>
    <w:rsid w:val="00400BAE"/>
    <w:rsid w:val="0041542D"/>
    <w:rsid w:val="00417190"/>
    <w:rsid w:val="005058DF"/>
    <w:rsid w:val="0053179E"/>
    <w:rsid w:val="00542553"/>
    <w:rsid w:val="005D31DD"/>
    <w:rsid w:val="005D47E9"/>
    <w:rsid w:val="00620969"/>
    <w:rsid w:val="006C37DB"/>
    <w:rsid w:val="006F648A"/>
    <w:rsid w:val="0072235B"/>
    <w:rsid w:val="007E01EA"/>
    <w:rsid w:val="008D1927"/>
    <w:rsid w:val="009372A5"/>
    <w:rsid w:val="009529C3"/>
    <w:rsid w:val="00982E4E"/>
    <w:rsid w:val="009836D8"/>
    <w:rsid w:val="00A56748"/>
    <w:rsid w:val="00AA2BA4"/>
    <w:rsid w:val="00AB2D31"/>
    <w:rsid w:val="00AC7B77"/>
    <w:rsid w:val="00B30C0D"/>
    <w:rsid w:val="00B41615"/>
    <w:rsid w:val="00B4582D"/>
    <w:rsid w:val="00B47FCD"/>
    <w:rsid w:val="00B74045"/>
    <w:rsid w:val="00BB0E40"/>
    <w:rsid w:val="00BC5BAA"/>
    <w:rsid w:val="00BD47D0"/>
    <w:rsid w:val="00C20FA1"/>
    <w:rsid w:val="00CB0B05"/>
    <w:rsid w:val="00D142FE"/>
    <w:rsid w:val="00D945F7"/>
    <w:rsid w:val="00E33D59"/>
    <w:rsid w:val="00E46926"/>
    <w:rsid w:val="00ED59CD"/>
    <w:rsid w:val="00EF710D"/>
    <w:rsid w:val="00F25D53"/>
    <w:rsid w:val="00FD52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4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3C5A51"/>
    <w:pPr>
      <w:spacing w:after="0" w:line="240" w:lineRule="auto"/>
    </w:pPr>
    <w:rPr>
      <w:rFonts w:ascii="Consolas" w:hAnsi="Consolas"/>
      <w:sz w:val="21"/>
      <w:szCs w:val="21"/>
    </w:rPr>
  </w:style>
  <w:style w:type="character" w:customStyle="1" w:styleId="Char">
    <w:name w:val="Απλό κείμενο Char"/>
    <w:basedOn w:val="a0"/>
    <w:link w:val="a3"/>
    <w:uiPriority w:val="99"/>
    <w:semiHidden/>
    <w:rsid w:val="003C5A51"/>
    <w:rPr>
      <w:rFonts w:ascii="Consolas" w:hAnsi="Consolas"/>
      <w:sz w:val="21"/>
      <w:szCs w:val="21"/>
    </w:rPr>
  </w:style>
  <w:style w:type="paragraph" w:styleId="a4">
    <w:name w:val="Balloon Text"/>
    <w:basedOn w:val="a"/>
    <w:link w:val="Char0"/>
    <w:uiPriority w:val="99"/>
    <w:semiHidden/>
    <w:unhideWhenUsed/>
    <w:rsid w:val="00EF710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EF71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fprovi\Desktop\&#917;&#929;&#917;&#933;&#925;&#913;%20&#915;&#921;&#913;%20&#922;&#933;&#929;&#921;&#913;&#922;&#917;&#931;\excel%20&#947;&#953;&#945;%20&#941;&#961;&#949;&#965;&#957;&#945;%20&#922;&#965;&#961;&#953;&#945;&#954;&#974;&#957;_20_07%20&amp;27_0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lgn="ctr">
              <a:defRPr sz="1000" b="1" i="0" u="none" strike="noStrike" baseline="0">
                <a:solidFill>
                  <a:srgbClr val="000000"/>
                </a:solidFill>
                <a:latin typeface="Arial"/>
                <a:ea typeface="Arial"/>
                <a:cs typeface="Arial"/>
              </a:defRPr>
            </a:pPr>
            <a:r>
              <a:rPr lang="el-GR" sz="1000"/>
              <a:t>Πως κινήθηκαν οι πωλήσεις της επιχείρησής σας κατά την τωρινή εκτπωτική περίοδο σε σύγκριση  με την αντίστοιχη</a:t>
            </a:r>
            <a:r>
              <a:rPr lang="el-GR" sz="1000" baseline="0"/>
              <a:t> του προηγούμενου έτους </a:t>
            </a:r>
            <a:endParaRPr lang="el-GR" sz="1000"/>
          </a:p>
        </c:rich>
      </c:tx>
      <c:layout>
        <c:manualLayout>
          <c:xMode val="edge"/>
          <c:yMode val="edge"/>
          <c:x val="0.1271710447958711"/>
          <c:y val="2.8646473935283637E-2"/>
        </c:manualLayout>
      </c:layout>
      <c:spPr>
        <a:noFill/>
        <a:ln w="25400">
          <a:noFill/>
        </a:ln>
      </c:spPr>
    </c:title>
    <c:view3D>
      <c:perspective val="0"/>
    </c:view3D>
    <c:plotArea>
      <c:layout>
        <c:manualLayout>
          <c:layoutTarget val="inner"/>
          <c:xMode val="edge"/>
          <c:yMode val="edge"/>
          <c:x val="0.11540633891351827"/>
          <c:y val="0.20995672838192544"/>
          <c:w val="0.69131687950770859"/>
          <c:h val="0.51113601790767149"/>
        </c:manualLayout>
      </c:layout>
      <c:pie3DChart>
        <c:varyColors val="1"/>
        <c:ser>
          <c:idx val="0"/>
          <c:order val="0"/>
          <c:tx>
            <c:strRef>
              <c:f>ΚΥΡΙΑΚΕΣ!$A$164:$A$166</c:f>
              <c:strCache>
                <c:ptCount val="1"/>
                <c:pt idx="0">
                  <c:v>Φέτος κινήθηκαν σε καλύτερα επίπεδα  Φέτος κινήθηκαν σε χειρότερα επίπεδα   Στα ίδια περίπου επίπεδα  </c:v>
                </c:pt>
              </c:strCache>
            </c:strRef>
          </c:tx>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numFmt formatCode="0%" sourceLinked="0"/>
            <c:spPr>
              <a:noFill/>
              <a:ln w="25400">
                <a:noFill/>
              </a:ln>
            </c:spPr>
            <c:txPr>
              <a:bodyPr/>
              <a:lstStyle/>
              <a:p>
                <a:pPr>
                  <a:defRPr sz="900" b="0" i="0" u="none" strike="noStrike" baseline="0">
                    <a:solidFill>
                      <a:srgbClr val="000000"/>
                    </a:solidFill>
                    <a:latin typeface="Arial"/>
                    <a:ea typeface="Arial"/>
                    <a:cs typeface="Arial"/>
                  </a:defRPr>
                </a:pPr>
                <a:endParaRPr lang="el-GR"/>
              </a:p>
            </c:txPr>
            <c:showPercent val="1"/>
            <c:showLeaderLines val="1"/>
          </c:dLbls>
          <c:cat>
            <c:strRef>
              <c:f>ΚΥΡΙΑΚΕΣ!$A$164:$A$166</c:f>
              <c:strCache>
                <c:ptCount val="3"/>
                <c:pt idx="0">
                  <c:v>Φέτος κινήθηκαν σε καλύτερα επίπεδα </c:v>
                </c:pt>
                <c:pt idx="1">
                  <c:v>Φέτος κινήθηκαν σε χειρότερα επίπεδα  </c:v>
                </c:pt>
                <c:pt idx="2">
                  <c:v>Στα ίδια περίπου επίπεδα  </c:v>
                </c:pt>
              </c:strCache>
            </c:strRef>
          </c:cat>
          <c:val>
            <c:numRef>
              <c:f>ΚΥΡΙΑΚΕΣ!$C$164:$C$166</c:f>
              <c:numCache>
                <c:formatCode>0.0%</c:formatCode>
                <c:ptCount val="3"/>
                <c:pt idx="0">
                  <c:v>5.4545454545454515E-2</c:v>
                </c:pt>
                <c:pt idx="1">
                  <c:v>0.43636363636363718</c:v>
                </c:pt>
                <c:pt idx="2">
                  <c:v>0.50909090909090859</c:v>
                </c:pt>
              </c:numCache>
            </c:numRef>
          </c:val>
        </c:ser>
        <c:ser>
          <c:idx val="1"/>
          <c:order val="1"/>
          <c:tx>
            <c:strRef>
              <c:f>ΚΥΡΙΑΚΕΣ!$A$165</c:f>
              <c:strCache>
                <c:ptCount val="1"/>
                <c:pt idx="0">
                  <c:v>Φέτος κινήθηκαν σε χειρότερα επίπεδα  </c:v>
                </c:pt>
              </c:strCache>
            </c:strRef>
          </c:tx>
          <c:dLbls>
            <c:showPercent val="1"/>
            <c:showLeaderLines val="1"/>
          </c:dLbls>
          <c:cat>
            <c:strRef>
              <c:f>ΚΥΡΙΑΚΕΣ!$A$164:$A$166</c:f>
              <c:strCache>
                <c:ptCount val="3"/>
                <c:pt idx="0">
                  <c:v>Φέτος κινήθηκαν σε καλύτερα επίπεδα </c:v>
                </c:pt>
                <c:pt idx="1">
                  <c:v>Φέτος κινήθηκαν σε χειρότερα επίπεδα  </c:v>
                </c:pt>
                <c:pt idx="2">
                  <c:v>Στα ίδια περίπου επίπεδα  </c:v>
                </c:pt>
              </c:strCache>
            </c:strRef>
          </c:cat>
          <c:val>
            <c:numRef>
              <c:f>ΚΥΡΙΑΚΕΣ!$B$165:$C$165</c:f>
              <c:numCache>
                <c:formatCode>0.0%</c:formatCode>
                <c:ptCount val="2"/>
                <c:pt idx="0" formatCode="General">
                  <c:v>48</c:v>
                </c:pt>
                <c:pt idx="1">
                  <c:v>0.43636363636363718</c:v>
                </c:pt>
              </c:numCache>
            </c:numRef>
          </c:val>
        </c:ser>
        <c:ser>
          <c:idx val="2"/>
          <c:order val="2"/>
          <c:tx>
            <c:strRef>
              <c:f>ΚΥΡΙΑΚΕΣ!$A$166</c:f>
              <c:strCache>
                <c:ptCount val="1"/>
                <c:pt idx="0">
                  <c:v>Στα ίδια περίπου επίπεδα  </c:v>
                </c:pt>
              </c:strCache>
            </c:strRef>
          </c:tx>
          <c:dLbls>
            <c:showPercent val="1"/>
            <c:showLeaderLines val="1"/>
          </c:dLbls>
          <c:cat>
            <c:strRef>
              <c:f>ΚΥΡΙΑΚΕΣ!$A$164:$A$166</c:f>
              <c:strCache>
                <c:ptCount val="3"/>
                <c:pt idx="0">
                  <c:v>Φέτος κινήθηκαν σε καλύτερα επίπεδα </c:v>
                </c:pt>
                <c:pt idx="1">
                  <c:v>Φέτος κινήθηκαν σε χειρότερα επίπεδα  </c:v>
                </c:pt>
                <c:pt idx="2">
                  <c:v>Στα ίδια περίπου επίπεδα  </c:v>
                </c:pt>
              </c:strCache>
            </c:strRef>
          </c:cat>
          <c:val>
            <c:numRef>
              <c:f>ΚΥΡΙΑΚΕΣ!$B$166:$C$166</c:f>
              <c:numCache>
                <c:formatCode>0.0%</c:formatCode>
                <c:ptCount val="2"/>
                <c:pt idx="0" formatCode="General">
                  <c:v>56</c:v>
                </c:pt>
                <c:pt idx="1">
                  <c:v>0.50909090909090859</c:v>
                </c:pt>
              </c:numCache>
            </c:numRef>
          </c:val>
        </c:ser>
        <c:dLbls>
          <c:showPercent val="1"/>
        </c:dLbls>
      </c:pie3DChart>
      <c:spPr>
        <a:noFill/>
        <a:ln w="25400">
          <a:noFill/>
        </a:ln>
      </c:spPr>
    </c:plotArea>
    <c:legend>
      <c:legendPos val="b"/>
      <c:spPr>
        <a:solidFill>
          <a:srgbClr val="FFFFFF"/>
        </a:solidFill>
        <a:ln w="3175">
          <a:solidFill>
            <a:srgbClr val="000000"/>
          </a:solidFill>
          <a:prstDash val="solid"/>
        </a:ln>
      </c:spPr>
      <c:txPr>
        <a:bodyPr/>
        <a:lstStyle/>
        <a:p>
          <a:pPr rtl="0">
            <a:defRPr sz="920" b="0" i="0" u="none" strike="noStrike" baseline="0">
              <a:solidFill>
                <a:srgbClr val="000000"/>
              </a:solidFill>
              <a:latin typeface="Arial"/>
              <a:ea typeface="Arial"/>
              <a:cs typeface="Arial"/>
            </a:defRPr>
          </a:pPr>
          <a:endParaRPr lang="el-GR"/>
        </a:p>
      </c:txPr>
    </c:legend>
    <c:plotVisOnly val="1"/>
    <c:dispBlanksAs val="zero"/>
  </c:chart>
  <c:spPr>
    <a:solidFill>
      <a:srgbClr val="969696"/>
    </a:solidFill>
    <a:ln w="3175">
      <a:solidFill>
        <a:srgbClr val="000000"/>
      </a:solidFill>
      <a:prstDash val="solid"/>
    </a:ln>
  </c:spPr>
  <c:txPr>
    <a:bodyPr/>
    <a:lstStyle/>
    <a:p>
      <a:pPr>
        <a:defRPr sz="850" b="0" i="0" u="none" strike="noStrike" baseline="0">
          <a:solidFill>
            <a:srgbClr val="000000"/>
          </a:solidFill>
          <a:latin typeface="Arial"/>
          <a:ea typeface="Arial"/>
          <a:cs typeface="Arial"/>
        </a:defRPr>
      </a:pPr>
      <a:endParaRPr lang="el-GR"/>
    </a:p>
  </c:txPr>
  <c:externalData r:id="rId1"/>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3922</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kfilippou</dc:creator>
  <cp:lastModifiedBy>mfondrie</cp:lastModifiedBy>
  <cp:revision>3</cp:revision>
  <dcterms:created xsi:type="dcterms:W3CDTF">2014-07-31T07:19:00Z</dcterms:created>
  <dcterms:modified xsi:type="dcterms:W3CDTF">2014-07-31T07:29:00Z</dcterms:modified>
</cp:coreProperties>
</file>