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F7" w:rsidRPr="00B64410" w:rsidRDefault="00D733F7" w:rsidP="00D733F7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B64410">
        <w:rPr>
          <w:rFonts w:ascii="Tahoma" w:hAnsi="Tahoma" w:cs="Tahoma"/>
        </w:rPr>
        <w:t>27/08/2015</w:t>
      </w:r>
    </w:p>
    <w:p w:rsidR="00D733F7" w:rsidRDefault="00D733F7" w:rsidP="00D733F7">
      <w:pPr>
        <w:spacing w:line="360" w:lineRule="auto"/>
        <w:jc w:val="center"/>
        <w:rPr>
          <w:rFonts w:ascii="Tahoma" w:hAnsi="Tahoma" w:cs="Tahoma"/>
          <w:b/>
        </w:rPr>
      </w:pPr>
    </w:p>
    <w:p w:rsidR="00D733F7" w:rsidRPr="007A0D66" w:rsidRDefault="00D733F7" w:rsidP="00D733F7">
      <w:pPr>
        <w:spacing w:line="360" w:lineRule="auto"/>
        <w:jc w:val="center"/>
        <w:rPr>
          <w:rFonts w:ascii="Tahoma" w:hAnsi="Tahoma" w:cs="Tahoma"/>
          <w:b/>
        </w:rPr>
      </w:pPr>
      <w:r w:rsidRPr="007A0D66">
        <w:rPr>
          <w:rFonts w:ascii="Tahoma" w:hAnsi="Tahoma" w:cs="Tahoma"/>
          <w:b/>
        </w:rPr>
        <w:t>Παράταση καταληκτικής ημερομηνίας για την υποβολή προτάσεων επιλογής συνεργατικών σχηματισμών</w:t>
      </w:r>
    </w:p>
    <w:p w:rsidR="00D733F7" w:rsidRDefault="00D733F7" w:rsidP="00D733F7">
      <w:pPr>
        <w:spacing w:line="360" w:lineRule="auto"/>
        <w:jc w:val="both"/>
        <w:rPr>
          <w:rFonts w:ascii="Tahoma" w:hAnsi="Tahoma" w:cs="Tahoma"/>
        </w:rPr>
      </w:pPr>
    </w:p>
    <w:p w:rsidR="00D733F7" w:rsidRDefault="00D733F7" w:rsidP="00D733F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Σ</w:t>
      </w:r>
      <w:r w:rsidRPr="00A37BA3">
        <w:rPr>
          <w:rFonts w:ascii="Tahoma" w:hAnsi="Tahoma" w:cs="Tahoma"/>
        </w:rPr>
        <w:t xml:space="preserve">το πλαίσιο της πρόσκλησης </w:t>
      </w:r>
      <w:r w:rsidRPr="00A37BA3">
        <w:rPr>
          <w:rStyle w:val="Strong"/>
          <w:rFonts w:ascii="Tahoma" w:hAnsi="Tahoma" w:cs="Tahoma"/>
          <w:color w:val="222222"/>
          <w:bdr w:val="none" w:sz="0" w:space="0" w:color="auto" w:frame="1"/>
          <w:shd w:val="clear" w:color="auto" w:fill="FFFFFF"/>
        </w:rPr>
        <w:t>για την επιλογή Συνεργατικών Σχηματισμών (Clusters) από επιχειρήσεις που δραστηριοποιούνται σ</w:t>
      </w:r>
      <w:r>
        <w:rPr>
          <w:rStyle w:val="Strong"/>
          <w:rFonts w:ascii="Tahoma" w:hAnsi="Tahoma" w:cs="Tahoma"/>
          <w:b w:val="0"/>
          <w:color w:val="222222"/>
          <w:bdr w:val="none" w:sz="0" w:space="0" w:color="auto" w:frame="1"/>
          <w:shd w:val="clear" w:color="auto" w:fill="FFFFFF"/>
        </w:rPr>
        <w:t>το Δήμο Αθηναίων, Δράση</w:t>
      </w:r>
      <w:r w:rsidRPr="00A37BA3">
        <w:rPr>
          <w:rStyle w:val="Strong"/>
          <w:rFonts w:ascii="Tahoma" w:hAnsi="Tahoma" w:cs="Tahoma"/>
          <w:color w:val="222222"/>
          <w:bdr w:val="none" w:sz="0" w:space="0" w:color="auto" w:frame="1"/>
          <w:shd w:val="clear" w:color="auto" w:fill="FFFFFF"/>
        </w:rPr>
        <w:t xml:space="preserve"> 3 του Έργου «Συνεργατικά Δίκτυα Ανοιχτής Καινοτομίας (COINs)» της Πράξης «Συνεργατικά Δίκτυα Ανοιχτής Καινοτομία</w:t>
      </w:r>
      <w:r>
        <w:rPr>
          <w:rStyle w:val="Strong"/>
          <w:rFonts w:ascii="Tahoma" w:hAnsi="Tahoma" w:cs="Tahoma"/>
          <w:color w:val="222222"/>
          <w:bdr w:val="none" w:sz="0" w:space="0" w:color="auto" w:frame="1"/>
          <w:shd w:val="clear" w:color="auto" w:fill="FFFFFF"/>
        </w:rPr>
        <w:t xml:space="preserve">ς (COINs)» με κωδικό ΟΠΣ 464754, </w:t>
      </w:r>
      <w:r>
        <w:rPr>
          <w:rFonts w:ascii="Tahoma" w:hAnsi="Tahoma" w:cs="Tahoma"/>
        </w:rPr>
        <w:t>η</w:t>
      </w:r>
      <w:r w:rsidRPr="00A37BA3">
        <w:rPr>
          <w:rFonts w:ascii="Tahoma" w:hAnsi="Tahoma" w:cs="Tahoma"/>
        </w:rPr>
        <w:t xml:space="preserve"> Διοικητική Επιτροπή του Επαγγελματικού Ε</w:t>
      </w:r>
      <w:r>
        <w:rPr>
          <w:rFonts w:ascii="Tahoma" w:hAnsi="Tahoma" w:cs="Tahoma"/>
        </w:rPr>
        <w:t xml:space="preserve">πιμελητηρίου Αθηνών, αποφάσισε την παράταση της </w:t>
      </w:r>
      <w:r w:rsidRPr="00161E17">
        <w:rPr>
          <w:rFonts w:ascii="Tahoma" w:hAnsi="Tahoma" w:cs="Tahoma"/>
          <w:b/>
        </w:rPr>
        <w:t>καταληκτικής ημερομηνίας για την υποβολή προτάσεων, έως την Παρασκευή 11 Σεπτεμβρίου και ώρα 17:00</w:t>
      </w:r>
      <w:r>
        <w:rPr>
          <w:rFonts w:ascii="Tahoma" w:hAnsi="Tahoma" w:cs="Tahoma"/>
          <w:b/>
        </w:rPr>
        <w:t>.</w:t>
      </w:r>
    </w:p>
    <w:p w:rsidR="00D733F7" w:rsidRDefault="00D733F7" w:rsidP="00D733F7">
      <w:pPr>
        <w:spacing w:line="360" w:lineRule="auto"/>
        <w:jc w:val="both"/>
        <w:rPr>
          <w:rFonts w:ascii="Tahoma" w:hAnsi="Tahoma" w:cs="Tahoma"/>
        </w:rPr>
      </w:pPr>
    </w:p>
    <w:p w:rsidR="00D733F7" w:rsidRPr="00161E17" w:rsidRDefault="00D733F7" w:rsidP="00D733F7">
      <w:pPr>
        <w:spacing w:line="360" w:lineRule="auto"/>
        <w:jc w:val="both"/>
        <w:rPr>
          <w:rFonts w:ascii="Tahoma" w:hAnsi="Tahoma" w:cs="Tahoma"/>
        </w:rPr>
      </w:pPr>
      <w:r w:rsidRPr="00161E17">
        <w:rPr>
          <w:rFonts w:ascii="Tahoma" w:hAnsi="Tahoma" w:cs="Tahoma"/>
        </w:rPr>
        <w:t>Κατά τα λοιπά, ισχύουν τα αναφερόμενα στην αρχική πρόσκληση</w:t>
      </w:r>
      <w:r>
        <w:rPr>
          <w:rFonts w:ascii="Tahoma" w:hAnsi="Tahoma" w:cs="Tahoma"/>
        </w:rPr>
        <w:t xml:space="preserve"> για την επιλογή Συνεργατικών Σχηματισμών.</w:t>
      </w:r>
      <w:bookmarkStart w:id="0" w:name="_GoBack"/>
      <w:bookmarkEnd w:id="0"/>
    </w:p>
    <w:p w:rsidR="00D733F7" w:rsidRDefault="00D733F7" w:rsidP="00D733F7">
      <w:pPr>
        <w:shd w:val="clear" w:color="auto" w:fill="FFFFFF"/>
        <w:spacing w:before="120"/>
        <w:jc w:val="both"/>
        <w:rPr>
          <w:rFonts w:ascii="Tahoma" w:hAnsi="Tahoma" w:cs="Tahoma"/>
          <w:sz w:val="19"/>
          <w:szCs w:val="19"/>
        </w:rPr>
      </w:pPr>
    </w:p>
    <w:p w:rsidR="00D733F7" w:rsidRPr="00453BC8" w:rsidRDefault="00D733F7" w:rsidP="00D733F7">
      <w:pPr>
        <w:shd w:val="clear" w:color="auto" w:fill="FFFFFF"/>
        <w:spacing w:before="120"/>
        <w:jc w:val="both"/>
        <w:rPr>
          <w:rFonts w:ascii="Tahoma" w:hAnsi="Tahoma" w:cs="Tahoma"/>
          <w:sz w:val="19"/>
          <w:szCs w:val="19"/>
        </w:rPr>
      </w:pPr>
    </w:p>
    <w:p w:rsidR="00D733F7" w:rsidRPr="00187B06" w:rsidRDefault="00D733F7" w:rsidP="00D733F7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0" w:color="F79646"/>
        </w:pBdr>
        <w:spacing w:before="60"/>
        <w:rPr>
          <w:rFonts w:ascii="Tahoma" w:hAnsi="Tahoma" w:cs="Tahoma"/>
          <w:b/>
          <w:color w:val="1F497D"/>
          <w:sz w:val="19"/>
          <w:szCs w:val="19"/>
          <w:u w:val="single"/>
        </w:rPr>
      </w:pPr>
      <w:r w:rsidRPr="00187B06">
        <w:rPr>
          <w:rFonts w:ascii="Tahoma" w:hAnsi="Tahoma" w:cs="Tahoma"/>
          <w:b/>
          <w:color w:val="1F497D"/>
          <w:sz w:val="19"/>
          <w:szCs w:val="19"/>
          <w:u w:val="single"/>
        </w:rPr>
        <w:t>Περισσότερες Πληροφορίες:</w:t>
      </w:r>
    </w:p>
    <w:p w:rsidR="00D733F7" w:rsidRPr="00187B06" w:rsidRDefault="00D733F7" w:rsidP="00D733F7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0" w:color="F79646"/>
        </w:pBdr>
        <w:spacing w:before="60"/>
        <w:rPr>
          <w:rFonts w:ascii="Tahoma" w:hAnsi="Tahoma" w:cs="Tahoma"/>
          <w:b/>
          <w:color w:val="000000"/>
          <w:sz w:val="19"/>
          <w:szCs w:val="19"/>
        </w:rPr>
      </w:pPr>
      <w:r w:rsidRPr="00187B06">
        <w:rPr>
          <w:rFonts w:ascii="Tahoma" w:hAnsi="Tahoma" w:cs="Tahoma"/>
          <w:b/>
          <w:bCs/>
          <w:iCs/>
          <w:color w:val="000000"/>
          <w:sz w:val="19"/>
          <w:szCs w:val="19"/>
        </w:rPr>
        <w:t>ΕΠΑΓΓΕΛΜΑΤΙ</w:t>
      </w:r>
      <w:r w:rsidRPr="00187B06">
        <w:rPr>
          <w:rFonts w:ascii="Tahoma" w:hAnsi="Tahoma" w:cs="Tahoma"/>
          <w:b/>
          <w:bCs/>
          <w:iCs/>
          <w:color w:val="000000"/>
          <w:sz w:val="19"/>
          <w:szCs w:val="19"/>
          <w:lang w:val="en-US"/>
        </w:rPr>
        <w:t>K</w:t>
      </w:r>
      <w:r w:rsidRPr="00187B06">
        <w:rPr>
          <w:rFonts w:ascii="Tahoma" w:hAnsi="Tahoma" w:cs="Tahoma"/>
          <w:b/>
          <w:bCs/>
          <w:iCs/>
          <w:color w:val="000000"/>
          <w:sz w:val="19"/>
          <w:szCs w:val="19"/>
        </w:rPr>
        <w:t>Ο ΕΠΙΜΕΛΗΤΗΡΙΟ  ΑΘΗΝΩΝ</w:t>
      </w:r>
      <w:r w:rsidRPr="00187B06">
        <w:rPr>
          <w:rFonts w:ascii="Tahoma" w:hAnsi="Tahoma" w:cs="Tahoma"/>
          <w:b/>
          <w:color w:val="000000"/>
          <w:sz w:val="19"/>
          <w:szCs w:val="19"/>
        </w:rPr>
        <w:tab/>
      </w:r>
    </w:p>
    <w:p w:rsidR="00D733F7" w:rsidRPr="00187B06" w:rsidRDefault="00D733F7" w:rsidP="00D733F7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0" w:color="F79646"/>
        </w:pBdr>
        <w:spacing w:before="60"/>
        <w:rPr>
          <w:rFonts w:ascii="Tahoma" w:hAnsi="Tahoma" w:cs="Tahoma"/>
          <w:b/>
          <w:color w:val="000000"/>
          <w:sz w:val="19"/>
          <w:szCs w:val="19"/>
        </w:rPr>
      </w:pPr>
      <w:r w:rsidRPr="00187B06">
        <w:rPr>
          <w:rFonts w:ascii="Tahoma" w:hAnsi="Tahoma" w:cs="Tahoma"/>
          <w:b/>
          <w:color w:val="000000"/>
          <w:sz w:val="19"/>
          <w:szCs w:val="19"/>
        </w:rPr>
        <w:t>Τηλέφωνα επικοινωνίας: 210 3380209 -223 - 279 -236</w:t>
      </w:r>
    </w:p>
    <w:p w:rsidR="00D733F7" w:rsidRPr="00453BC8" w:rsidRDefault="00D733F7" w:rsidP="00D733F7">
      <w:pPr>
        <w:pBdr>
          <w:top w:val="double" w:sz="4" w:space="1" w:color="F79646"/>
          <w:left w:val="double" w:sz="4" w:space="4" w:color="F79646"/>
          <w:bottom w:val="double" w:sz="4" w:space="1" w:color="F79646"/>
          <w:right w:val="double" w:sz="4" w:space="0" w:color="F79646"/>
        </w:pBdr>
        <w:spacing w:before="60"/>
        <w:rPr>
          <w:rFonts w:ascii="Tahoma" w:hAnsi="Tahoma" w:cs="Tahoma"/>
          <w:sz w:val="19"/>
          <w:szCs w:val="19"/>
        </w:rPr>
      </w:pPr>
      <w:r w:rsidRPr="00453BC8">
        <w:rPr>
          <w:rFonts w:ascii="Tahoma" w:hAnsi="Tahoma" w:cs="Tahoma"/>
          <w:b/>
          <w:color w:val="000000"/>
          <w:sz w:val="19"/>
          <w:szCs w:val="19"/>
        </w:rPr>
        <w:t xml:space="preserve"> </w:t>
      </w:r>
      <w:r w:rsidRPr="006D4122">
        <w:rPr>
          <w:rFonts w:ascii="Tahoma" w:hAnsi="Tahoma" w:cs="Tahoma"/>
          <w:b/>
          <w:color w:val="000000"/>
          <w:sz w:val="19"/>
          <w:szCs w:val="19"/>
          <w:lang w:val="en-US"/>
        </w:rPr>
        <w:t>E</w:t>
      </w:r>
      <w:r w:rsidRPr="00453BC8">
        <w:rPr>
          <w:rFonts w:ascii="Tahoma" w:hAnsi="Tahoma" w:cs="Tahoma"/>
          <w:b/>
          <w:color w:val="000000"/>
          <w:sz w:val="19"/>
          <w:szCs w:val="19"/>
        </w:rPr>
        <w:t>-</w:t>
      </w:r>
      <w:r w:rsidRPr="006D4122">
        <w:rPr>
          <w:rFonts w:ascii="Tahoma" w:hAnsi="Tahoma" w:cs="Tahoma"/>
          <w:b/>
          <w:color w:val="000000"/>
          <w:sz w:val="19"/>
          <w:szCs w:val="19"/>
          <w:lang w:val="en-US"/>
        </w:rPr>
        <w:t>mail</w:t>
      </w:r>
      <w:r w:rsidRPr="00453BC8">
        <w:rPr>
          <w:rFonts w:ascii="Tahoma" w:hAnsi="Tahoma" w:cs="Tahoma"/>
          <w:b/>
          <w:color w:val="000000"/>
          <w:sz w:val="19"/>
          <w:szCs w:val="19"/>
        </w:rPr>
        <w:t xml:space="preserve">: </w:t>
      </w:r>
      <w:hyperlink r:id="rId5">
        <w:r w:rsidRPr="00187B06">
          <w:rPr>
            <w:rStyle w:val="InternetLink"/>
            <w:rFonts w:ascii="Tahoma" w:hAnsi="Tahoma" w:cs="Tahoma"/>
            <w:color w:val="000000"/>
            <w:sz w:val="19"/>
            <w:szCs w:val="19"/>
            <w:lang w:val="en-US"/>
          </w:rPr>
          <w:t>infoprograms</w:t>
        </w:r>
        <w:r w:rsidRPr="00453BC8">
          <w:rPr>
            <w:rStyle w:val="InternetLink"/>
            <w:rFonts w:ascii="Tahoma" w:hAnsi="Tahoma" w:cs="Tahoma"/>
            <w:color w:val="000000"/>
            <w:sz w:val="19"/>
            <w:szCs w:val="19"/>
          </w:rPr>
          <w:t>@</w:t>
        </w:r>
        <w:r w:rsidRPr="00187B06">
          <w:rPr>
            <w:rStyle w:val="InternetLink"/>
            <w:rFonts w:ascii="Tahoma" w:hAnsi="Tahoma" w:cs="Tahoma"/>
            <w:color w:val="000000"/>
            <w:sz w:val="19"/>
            <w:szCs w:val="19"/>
            <w:lang w:val="en-US"/>
          </w:rPr>
          <w:t>eea</w:t>
        </w:r>
        <w:r w:rsidRPr="00453BC8">
          <w:rPr>
            <w:rStyle w:val="InternetLink"/>
            <w:rFonts w:ascii="Tahoma" w:hAnsi="Tahoma" w:cs="Tahoma"/>
            <w:color w:val="000000"/>
            <w:sz w:val="19"/>
            <w:szCs w:val="19"/>
          </w:rPr>
          <w:t>.</w:t>
        </w:r>
        <w:r w:rsidRPr="00187B06">
          <w:rPr>
            <w:rStyle w:val="InternetLink"/>
            <w:rFonts w:ascii="Tahoma" w:hAnsi="Tahoma" w:cs="Tahoma"/>
            <w:color w:val="000000"/>
            <w:sz w:val="19"/>
            <w:szCs w:val="19"/>
            <w:lang w:val="en-US"/>
          </w:rPr>
          <w:t>gr</w:t>
        </w:r>
      </w:hyperlink>
    </w:p>
    <w:p w:rsidR="00D733F7" w:rsidRPr="00453BC8" w:rsidRDefault="00D733F7" w:rsidP="00D733F7">
      <w:pPr>
        <w:tabs>
          <w:tab w:val="left" w:pos="1485"/>
        </w:tabs>
        <w:jc w:val="both"/>
        <w:rPr>
          <w:rFonts w:ascii="Tahoma" w:hAnsi="Tahoma" w:cs="Tahoma"/>
          <w:sz w:val="19"/>
          <w:szCs w:val="19"/>
        </w:rPr>
      </w:pPr>
    </w:p>
    <w:p w:rsidR="00D733F7" w:rsidRPr="00453BC8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Pr="00453BC8" w:rsidRDefault="00D733F7" w:rsidP="00D733F7">
      <w:pPr>
        <w:pStyle w:val="Default"/>
        <w:spacing w:before="120"/>
        <w:jc w:val="both"/>
        <w:rPr>
          <w:rFonts w:ascii="Tahoma" w:hAnsi="Tahoma" w:cs="Tahoma"/>
          <w:sz w:val="8"/>
          <w:szCs w:val="8"/>
        </w:rPr>
      </w:pPr>
    </w:p>
    <w:p w:rsidR="00D733F7" w:rsidRPr="00EA12F9" w:rsidRDefault="00D733F7" w:rsidP="00D733F7">
      <w:pPr>
        <w:pStyle w:val="Default"/>
        <w:spacing w:before="120"/>
        <w:jc w:val="both"/>
        <w:rPr>
          <w:rFonts w:ascii="Tahoma" w:hAnsi="Tahoma" w:cs="Tahoma"/>
          <w:sz w:val="10"/>
          <w:szCs w:val="10"/>
        </w:rPr>
      </w:pPr>
      <w:r w:rsidRPr="00EA12F9">
        <w:rPr>
          <w:rFonts w:ascii="Tahoma" w:hAnsi="Tahoma" w:cs="Tahoma"/>
          <w:sz w:val="10"/>
          <w:szCs w:val="10"/>
        </w:rPr>
        <w:t>*Το πρόγραμμα «Συνεργατικά Δίκτυα Ανοιχτής Καινοτομίας»</w:t>
      </w:r>
      <w:r w:rsidRPr="00EA12F9">
        <w:rPr>
          <w:rFonts w:ascii="Tahoma" w:hAnsi="Tahoma" w:cs="Tahoma"/>
          <w:b/>
          <w:sz w:val="10"/>
          <w:szCs w:val="10"/>
        </w:rPr>
        <w:t xml:space="preserve">, </w:t>
      </w:r>
      <w:r w:rsidRPr="00EA12F9">
        <w:rPr>
          <w:rFonts w:ascii="Tahoma" w:hAnsi="Tahoma" w:cs="Tahoma"/>
          <w:sz w:val="10"/>
          <w:szCs w:val="10"/>
        </w:rPr>
        <w:t>εντάσσεται στον Άξονα Προτεραιότητας 2 «Αειφόρος Ανάπτυξη και Βελτίωση της Ποιότητας Ζωής» του Επιχειρησιακού Προγράμματος «Αττική», Θεματική Προτεραιότητα «Προηγμένες Υπηρεσίες Υποστήριξης για Επιχειρήσεις και Ομίλους Επιχειρήσεων», Κατηγορία Πράξης «Δημιουργία – Ενίσχυση Δομών Υποστήριξης Επιχειρήσεων» και συγχρηματοδοτείται από το Ευρωπαϊκό Ταμείο Περιφερειακής Ανάπτυξης (ΕΤΠΑ) και από εθνικούς πόρους.</w:t>
      </w:r>
    </w:p>
    <w:p w:rsidR="00D733F7" w:rsidRPr="00187B06" w:rsidRDefault="00D733F7" w:rsidP="00D733F7">
      <w:pPr>
        <w:rPr>
          <w:rFonts w:ascii="Tahoma" w:hAnsi="Tahoma" w:cs="Tahoma"/>
          <w:sz w:val="19"/>
          <w:szCs w:val="19"/>
        </w:rPr>
      </w:pPr>
    </w:p>
    <w:p w:rsidR="00E66EBF" w:rsidRDefault="00F6787E"/>
    <w:sectPr w:rsidR="00E66EBF" w:rsidSect="00382CE4">
      <w:headerReference w:type="default" r:id="rId6"/>
      <w:footerReference w:type="default" r:id="rId7"/>
      <w:pgSz w:w="11906" w:h="16838"/>
      <w:pgMar w:top="2410" w:right="1133" w:bottom="1985" w:left="1135" w:header="851" w:footer="179" w:gutter="0"/>
      <w:pgBorders w:offsetFrom="page">
        <w:top w:val="thickThinSmallGap" w:sz="24" w:space="24" w:color="F79646"/>
        <w:left w:val="thinThickSmallGap" w:sz="24" w:space="24" w:color="1F497D"/>
        <w:bottom w:val="thickThinSmallGap" w:sz="24" w:space="24" w:color="F79646"/>
        <w:right w:val="thickThinSmallGap" w:sz="24" w:space="24" w:color="1F497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5" w:rsidRPr="00FB2EEB" w:rsidRDefault="00F6787E" w:rsidP="00FB2EEB">
    <w:pPr>
      <w:pStyle w:val="Footer"/>
      <w:jc w:val="center"/>
      <w:rPr>
        <w:rFonts w:ascii="Tahoma" w:hAnsi="Tahoma" w:cs="Tahoma"/>
        <w:bCs/>
        <w:sz w:val="18"/>
        <w:szCs w:val="18"/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-1061085</wp:posOffset>
          </wp:positionV>
          <wp:extent cx="6480175" cy="1057275"/>
          <wp:effectExtent l="19050" t="0" r="0" b="0"/>
          <wp:wrapSquare wrapText="bothSides"/>
          <wp:docPr id="5" name="Picture 11" descr="Pic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ctur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015" w:rsidRPr="00777EB4" w:rsidRDefault="00F6787E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>ΕΠΑΓΓΕΛΜΑΤΙΚΟ</w:t>
    </w:r>
  </w:p>
  <w:p w:rsidR="003A7015" w:rsidRDefault="00F6787E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 xml:space="preserve">ΕΠΙΜΕΛΗΤΗΡΙΟ </w:t>
    </w:r>
  </w:p>
  <w:p w:rsidR="003A7015" w:rsidRPr="00777EB4" w:rsidRDefault="00F6787E" w:rsidP="00777EB4">
    <w:pPr>
      <w:framePr w:w="3267" w:h="690" w:hRule="exact" w:hSpace="180" w:wrap="around" w:vAnchor="text" w:hAnchor="page" w:x="2400" w:y="82"/>
      <w:ind w:right="-3" w:hanging="57"/>
      <w:rPr>
        <w:b/>
        <w:noProof/>
        <w:sz w:val="18"/>
        <w:szCs w:val="16"/>
      </w:rPr>
    </w:pPr>
    <w:r w:rsidRPr="00E64E8B">
      <w:rPr>
        <w:b/>
        <w:noProof/>
        <w:sz w:val="18"/>
        <w:szCs w:val="16"/>
      </w:rPr>
      <w:t>ΑΘΗΝΑΣ</w:t>
    </w:r>
  </w:p>
  <w:p w:rsidR="003A7015" w:rsidRPr="0068354B" w:rsidRDefault="00F6787E" w:rsidP="00777EB4">
    <w:pPr>
      <w:pStyle w:val="Header"/>
      <w:jc w:val="right"/>
      <w:rPr>
        <w:rFonts w:ascii="Calibri" w:hAnsi="Calibri"/>
        <w:b/>
        <w:sz w:val="22"/>
        <w:u w:val="single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2129155</wp:posOffset>
          </wp:positionH>
          <wp:positionV relativeFrom="paragraph">
            <wp:posOffset>17145</wp:posOffset>
          </wp:positionV>
          <wp:extent cx="1264920" cy="524510"/>
          <wp:effectExtent l="1905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4429125</wp:posOffset>
          </wp:positionH>
          <wp:positionV relativeFrom="margin">
            <wp:posOffset>-1580515</wp:posOffset>
          </wp:positionV>
          <wp:extent cx="1680210" cy="622935"/>
          <wp:effectExtent l="19050" t="0" r="0" b="0"/>
          <wp:wrapSquare wrapText="bothSides"/>
          <wp:docPr id="2" name="Picture 18" descr="Inline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line image 1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b="14413"/>
                  <a:stretch>
                    <a:fillRect/>
                  </a:stretch>
                </pic:blipFill>
                <pic:spPr bwMode="auto">
                  <a:xfrm>
                    <a:off x="0" y="0"/>
                    <a:ext cx="1680210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-146685</wp:posOffset>
          </wp:positionV>
          <wp:extent cx="583565" cy="688340"/>
          <wp:effectExtent l="19050" t="0" r="6985" b="0"/>
          <wp:wrapNone/>
          <wp:docPr id="3" name="Εικόνα 1" descr="ΠΡΟΜΗΘΕΑΣ logo μικρό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ΡΟΜΗΘΕΑΣ logo μικρό 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688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7015" w:rsidRPr="0068354B" w:rsidRDefault="00F6787E" w:rsidP="00777EB4">
    <w:pPr>
      <w:pStyle w:val="Header"/>
      <w:jc w:val="right"/>
      <w:rPr>
        <w:rFonts w:ascii="Calibri" w:hAnsi="Calibri"/>
        <w:b/>
        <w:sz w:val="22"/>
        <w:u w:val="single"/>
      </w:rPr>
    </w:pPr>
  </w:p>
  <w:p w:rsidR="003A7015" w:rsidRPr="0068354B" w:rsidRDefault="00F6787E" w:rsidP="00777EB4">
    <w:pPr>
      <w:pStyle w:val="Header"/>
      <w:jc w:val="right"/>
      <w:rPr>
        <w:rFonts w:ascii="Calibri" w:hAnsi="Calibri"/>
        <w:b/>
        <w:sz w:val="22"/>
        <w:u w:val="single"/>
      </w:rPr>
    </w:pPr>
  </w:p>
  <w:p w:rsidR="003A7015" w:rsidRPr="00B8455D" w:rsidRDefault="00F6787E" w:rsidP="00777EB4">
    <w:pPr>
      <w:pStyle w:val="Header"/>
      <w:jc w:val="right"/>
      <w:rPr>
        <w:rFonts w:ascii="Calibri" w:hAnsi="Calibri"/>
        <w:b/>
        <w:sz w:val="22"/>
        <w:u w:val="single"/>
      </w:rPr>
    </w:pPr>
    <w:r w:rsidRPr="007B2A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4.55pt;margin-top:2.35pt;width:214.45pt;height:124.4pt;z-index:251661312" stroked="f">
          <v:textbox style="mso-next-textbox:#_x0000_s1025;mso-fit-shape-to-text:t">
            <w:txbxContent>
              <w:p w:rsidR="003A7015" w:rsidRPr="00DD617B" w:rsidRDefault="00F6787E">
                <w:pPr>
                  <w:rPr>
                    <w:rFonts w:ascii="Calibri" w:hAnsi="Calibri"/>
                    <w:i/>
                    <w:sz w:val="18"/>
                  </w:rPr>
                </w:pPr>
                <w:r w:rsidRPr="00E64E8B">
                  <w:rPr>
                    <w:rFonts w:ascii="Calibri" w:hAnsi="Calibri"/>
                    <w:i/>
                    <w:sz w:val="18"/>
                  </w:rPr>
                  <w:t>Ελ. Βενιζέλου 44 &amp; Χαρ. Τρικούπη</w:t>
                </w:r>
              </w:p>
              <w:p w:rsidR="003A7015" w:rsidRPr="00DD617B" w:rsidRDefault="00F6787E">
                <w:pPr>
                  <w:rPr>
                    <w:rFonts w:ascii="Calibri" w:hAnsi="Calibri"/>
                    <w:i/>
                    <w:sz w:val="18"/>
                  </w:rPr>
                </w:pPr>
                <w:r w:rsidRPr="00E64E8B">
                  <w:rPr>
                    <w:rFonts w:ascii="Calibri" w:hAnsi="Calibri"/>
                    <w:i/>
                    <w:sz w:val="18"/>
                  </w:rPr>
                  <w:t>ΤΚ 10679, Αθήνα</w:t>
                </w:r>
              </w:p>
            </w:txbxContent>
          </v:textbox>
        </v:shape>
      </w:pict>
    </w:r>
    <w:r w:rsidRPr="001969D1">
      <w:rPr>
        <w:rFonts w:ascii="Calibri" w:hAnsi="Calibri"/>
        <w:b/>
        <w:sz w:val="22"/>
        <w:u w:val="single"/>
      </w:rPr>
      <w:t>Συνεργατικά</w:t>
    </w:r>
    <w:r w:rsidRPr="00B8455D">
      <w:rPr>
        <w:rFonts w:ascii="Calibri" w:hAnsi="Calibri"/>
        <w:b/>
        <w:sz w:val="22"/>
        <w:u w:val="single"/>
      </w:rPr>
      <w:t xml:space="preserve"> </w:t>
    </w:r>
    <w:r w:rsidRPr="001969D1">
      <w:rPr>
        <w:rFonts w:ascii="Calibri" w:hAnsi="Calibri"/>
        <w:b/>
        <w:sz w:val="22"/>
        <w:u w:val="single"/>
      </w:rPr>
      <w:t>Δίκτυα</w:t>
    </w:r>
    <w:r w:rsidRPr="00B8455D">
      <w:rPr>
        <w:rFonts w:ascii="Calibri" w:hAnsi="Calibri"/>
        <w:b/>
        <w:sz w:val="22"/>
        <w:u w:val="single"/>
      </w:rPr>
      <w:t xml:space="preserve"> </w:t>
    </w:r>
    <w:r w:rsidRPr="001969D1">
      <w:rPr>
        <w:rFonts w:ascii="Calibri" w:hAnsi="Calibri"/>
        <w:b/>
        <w:sz w:val="22"/>
        <w:u w:val="single"/>
      </w:rPr>
      <w:t>Ανοιχτής</w:t>
    </w:r>
    <w:r w:rsidRPr="00B8455D">
      <w:rPr>
        <w:rFonts w:ascii="Calibri" w:hAnsi="Calibri"/>
        <w:b/>
        <w:sz w:val="22"/>
        <w:u w:val="single"/>
      </w:rPr>
      <w:t xml:space="preserve"> </w:t>
    </w:r>
    <w:r w:rsidRPr="001969D1">
      <w:rPr>
        <w:rFonts w:ascii="Calibri" w:hAnsi="Calibri"/>
        <w:b/>
        <w:sz w:val="22"/>
        <w:u w:val="single"/>
      </w:rPr>
      <w:t>Καινοτομίας</w:t>
    </w:r>
  </w:p>
  <w:p w:rsidR="003A7015" w:rsidRDefault="00F6787E" w:rsidP="00777EB4">
    <w:pPr>
      <w:pStyle w:val="Header"/>
      <w:jc w:val="right"/>
      <w:rPr>
        <w:rFonts w:ascii="Calibri" w:hAnsi="Calibri"/>
        <w:i/>
        <w:sz w:val="18"/>
        <w:lang w:val="en-US"/>
      </w:rPr>
    </w:pPr>
    <w:r w:rsidRPr="00B8455D">
      <w:rPr>
        <w:rFonts w:ascii="Calibri" w:hAnsi="Calibri"/>
        <w:i/>
        <w:sz w:val="18"/>
      </w:rPr>
      <w:t xml:space="preserve">                                                                                              </w:t>
    </w:r>
    <w:proofErr w:type="spellStart"/>
    <w:r w:rsidRPr="00E64E8B">
      <w:rPr>
        <w:rFonts w:ascii="Calibri" w:hAnsi="Calibri"/>
        <w:i/>
        <w:sz w:val="18"/>
        <w:lang w:val="en-US"/>
      </w:rPr>
      <w:t>Coopetitive</w:t>
    </w:r>
    <w:proofErr w:type="spellEnd"/>
    <w:r w:rsidRPr="00E64E8B">
      <w:rPr>
        <w:rFonts w:ascii="Calibri" w:hAnsi="Calibri"/>
        <w:i/>
        <w:sz w:val="18"/>
        <w:lang w:val="en-US"/>
      </w:rPr>
      <w:t xml:space="preserve"> Open Innovation Networks», «COINs»</w:t>
    </w:r>
  </w:p>
  <w:p w:rsidR="003A7015" w:rsidRPr="00E64E8B" w:rsidRDefault="00F6787E" w:rsidP="00DD617B">
    <w:pPr>
      <w:pStyle w:val="Header"/>
      <w:pBdr>
        <w:bottom w:val="thinThickSmallGap" w:sz="12" w:space="1" w:color="F79646"/>
      </w:pBdr>
      <w:jc w:val="right"/>
      <w:rPr>
        <w:rFonts w:ascii="Calibri" w:hAnsi="Calibri"/>
        <w:i/>
        <w:sz w:val="18"/>
      </w:rPr>
    </w:pPr>
  </w:p>
  <w:p w:rsidR="003A7015" w:rsidRPr="00E863FE" w:rsidRDefault="00F6787E" w:rsidP="00DD617B">
    <w:pPr>
      <w:pStyle w:val="Header"/>
      <w:jc w:val="center"/>
      <w:rPr>
        <w:rFonts w:ascii="Arial" w:hAnsi="Arial" w:cs="Arial"/>
        <w:b/>
        <w:szCs w:val="36"/>
      </w:rPr>
    </w:pPr>
  </w:p>
  <w:p w:rsidR="003A7015" w:rsidRPr="00DD617B" w:rsidRDefault="00F6787E" w:rsidP="00DD617B">
    <w:pPr>
      <w:pStyle w:val="Header"/>
      <w:rPr>
        <w:rFonts w:ascii="Calibri" w:hAnsi="Calibri"/>
        <w:i/>
        <w:sz w:val="18"/>
        <w:lang w:val="en-US"/>
      </w:rPr>
    </w:pPr>
  </w:p>
  <w:p w:rsidR="003A7015" w:rsidRPr="00790031" w:rsidRDefault="00F6787E" w:rsidP="00790031">
    <w:pPr>
      <w:pStyle w:val="Header"/>
      <w:tabs>
        <w:tab w:val="clear" w:pos="8306"/>
      </w:tabs>
      <w:ind w:right="-1"/>
      <w:jc w:val="right"/>
      <w:rPr>
        <w:rFonts w:ascii="Calibri" w:hAnsi="Calibri"/>
        <w:i/>
        <w:sz w:val="18"/>
        <w:lang w:val="en-US"/>
      </w:rPr>
    </w:pPr>
    <w:r w:rsidRPr="00777EB4">
      <w:rPr>
        <w:rFonts w:ascii="Calibri" w:hAnsi="Calibri"/>
        <w:i/>
        <w:sz w:val="18"/>
        <w:lang w:val="en-US"/>
      </w:rPr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8A4"/>
    <w:multiLevelType w:val="multilevel"/>
    <w:tmpl w:val="E596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733F7"/>
    <w:rsid w:val="000148B2"/>
    <w:rsid w:val="00B64410"/>
    <w:rsid w:val="00B77A8A"/>
    <w:rsid w:val="00C44A63"/>
    <w:rsid w:val="00D733F7"/>
    <w:rsid w:val="00F6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3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733F7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D733F7"/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1"/>
    <w:rsid w:val="00D733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3F7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D733F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l-GR"/>
    </w:rPr>
  </w:style>
  <w:style w:type="character" w:customStyle="1" w:styleId="HeaderChar1">
    <w:name w:val="Header Char1"/>
    <w:basedOn w:val="DefaultParagraphFont"/>
    <w:link w:val="Header"/>
    <w:locked/>
    <w:rsid w:val="00D733F7"/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TitleChar">
    <w:name w:val="Title Char"/>
    <w:basedOn w:val="DefaultParagraphFont"/>
    <w:link w:val="Title"/>
    <w:locked/>
    <w:rsid w:val="00D733F7"/>
    <w:rPr>
      <w:rFonts w:cs="Times New Roman"/>
      <w:b/>
    </w:rPr>
  </w:style>
  <w:style w:type="character" w:customStyle="1" w:styleId="InternetLink">
    <w:name w:val="Internet Link"/>
    <w:basedOn w:val="DefaultParagraphFont"/>
    <w:rsid w:val="00D733F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D733F7"/>
    <w:pPr>
      <w:suppressAutoHyphens/>
      <w:jc w:val="center"/>
    </w:pPr>
    <w:rPr>
      <w:rFonts w:asciiTheme="minorHAnsi" w:eastAsiaTheme="minorHAnsi" w:hAnsiTheme="minorHAnsi"/>
      <w:b/>
      <w:sz w:val="22"/>
      <w:szCs w:val="2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D73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l-GR"/>
    </w:rPr>
  </w:style>
  <w:style w:type="character" w:styleId="Strong">
    <w:name w:val="Strong"/>
    <w:basedOn w:val="DefaultParagraphFont"/>
    <w:uiPriority w:val="22"/>
    <w:qFormat/>
    <w:rsid w:val="00D733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programs@eea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i_14d2dc602a6ffcc8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213</Words>
  <Characters>1152</Characters>
  <Application>Microsoft Office Word</Application>
  <DocSecurity>0</DocSecurity>
  <Lines>9</Lines>
  <Paragraphs>2</Paragraphs>
  <ScaleCrop>false</ScaleCrop>
  <Company>HP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2015-08-27T11:03:00Z</dcterms:created>
  <dcterms:modified xsi:type="dcterms:W3CDTF">2015-08-27T11:10:00Z</dcterms:modified>
</cp:coreProperties>
</file>